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B562" w14:textId="77777777" w:rsidR="00A54629" w:rsidRPr="007F6550" w:rsidRDefault="00A54629" w:rsidP="00BF3DC4">
      <w:pPr>
        <w:tabs>
          <w:tab w:val="left" w:pos="3585"/>
          <w:tab w:val="center" w:pos="4873"/>
        </w:tabs>
        <w:spacing w:after="120" w:line="240" w:lineRule="auto"/>
        <w:jc w:val="center"/>
        <w:rPr>
          <w:rFonts w:ascii="Arial Narrow" w:hAnsi="Arial Narrow" w:cs="Arial"/>
          <w:lang w:val="en-US"/>
        </w:rPr>
      </w:pPr>
    </w:p>
    <w:p w14:paraId="5756FC7F" w14:textId="04FC90C4" w:rsidR="003D5FF1" w:rsidRPr="00260A48" w:rsidRDefault="00260A48" w:rsidP="00A54629">
      <w:pPr>
        <w:tabs>
          <w:tab w:val="left" w:pos="3585"/>
          <w:tab w:val="center" w:pos="4873"/>
        </w:tabs>
        <w:spacing w:after="120" w:line="240" w:lineRule="auto"/>
        <w:jc w:val="center"/>
        <w:rPr>
          <w:rFonts w:ascii="Arial Narrow" w:hAnsi="Arial Narrow" w:cs="Arial"/>
          <w:b/>
          <w:bCs/>
          <w:lang w:val="sq-AL"/>
        </w:rPr>
      </w:pPr>
      <w:r>
        <w:rPr>
          <w:rFonts w:ascii="Arial Narrow" w:hAnsi="Arial Narrow" w:cs="Arial"/>
          <w:b/>
          <w:bCs/>
          <w:lang w:val="sq-AL"/>
        </w:rPr>
        <w:t>NJOFTIM PËR SHTYP</w:t>
      </w:r>
    </w:p>
    <w:p w14:paraId="566614B3" w14:textId="77777777" w:rsidR="00A54629" w:rsidRDefault="00A54629" w:rsidP="00A54629">
      <w:pPr>
        <w:pStyle w:val="NormalWeb"/>
        <w:shd w:val="clear" w:color="auto" w:fill="FFFFFF"/>
        <w:spacing w:after="120"/>
        <w:jc w:val="center"/>
        <w:rPr>
          <w:rFonts w:ascii="Arial Narrow" w:hAnsi="Arial Narrow" w:cs="Arial"/>
          <w:b/>
          <w:bCs/>
        </w:rPr>
      </w:pPr>
    </w:p>
    <w:p w14:paraId="6E8B0832" w14:textId="77777777" w:rsidR="00147769" w:rsidRPr="00147769" w:rsidRDefault="00147769" w:rsidP="00147769">
      <w:pPr>
        <w:shd w:val="clear" w:color="auto" w:fill="FFFFFF"/>
        <w:spacing w:before="100" w:beforeAutospacing="1" w:after="225" w:line="240" w:lineRule="auto"/>
        <w:jc w:val="center"/>
        <w:textAlignment w:val="baseline"/>
        <w:outlineLvl w:val="0"/>
        <w:rPr>
          <w:rFonts w:ascii="Arial" w:eastAsia="Times New Roman" w:hAnsi="Arial" w:cs="Arial"/>
          <w:b/>
          <w:bCs/>
          <w:color w:val="161616"/>
          <w:spacing w:val="-1"/>
          <w:kern w:val="36"/>
          <w:sz w:val="24"/>
          <w:szCs w:val="24"/>
          <w:lang w:val="en-US"/>
          <w14:ligatures w14:val="none"/>
        </w:rPr>
      </w:pPr>
      <w:proofErr w:type="spellStart"/>
      <w:r w:rsidRPr="00147769">
        <w:rPr>
          <w:rFonts w:ascii="Arial" w:eastAsia="Times New Roman" w:hAnsi="Arial" w:cs="Arial"/>
          <w:b/>
          <w:bCs/>
          <w:color w:val="161616"/>
          <w:spacing w:val="-1"/>
          <w:kern w:val="36"/>
          <w:sz w:val="24"/>
          <w:szCs w:val="24"/>
          <w:lang w:val="en-US"/>
          <w14:ligatures w14:val="none"/>
        </w:rPr>
        <w:t>Përmbledhje</w:t>
      </w:r>
      <w:proofErr w:type="spellEnd"/>
      <w:r w:rsidRPr="00147769">
        <w:rPr>
          <w:rFonts w:ascii="Arial" w:eastAsia="Times New Roman" w:hAnsi="Arial" w:cs="Arial"/>
          <w:b/>
          <w:bCs/>
          <w:color w:val="161616"/>
          <w:spacing w:val="-1"/>
          <w:kern w:val="36"/>
          <w:sz w:val="24"/>
          <w:szCs w:val="24"/>
          <w:lang w:val="en-US"/>
          <w14:ligatures w14:val="none"/>
        </w:rPr>
        <w:t xml:space="preserve"> e </w:t>
      </w:r>
      <w:proofErr w:type="spellStart"/>
      <w:r w:rsidRPr="00147769">
        <w:rPr>
          <w:rFonts w:ascii="Arial" w:eastAsia="Times New Roman" w:hAnsi="Arial" w:cs="Arial"/>
          <w:b/>
          <w:bCs/>
          <w:color w:val="161616"/>
          <w:spacing w:val="-1"/>
          <w:kern w:val="36"/>
          <w:sz w:val="24"/>
          <w:szCs w:val="24"/>
          <w:lang w:val="en-US"/>
          <w14:ligatures w14:val="none"/>
        </w:rPr>
        <w:t>aktiviteteve</w:t>
      </w:r>
      <w:proofErr w:type="spellEnd"/>
      <w:r w:rsidRPr="00147769">
        <w:rPr>
          <w:rFonts w:ascii="Arial" w:eastAsia="Times New Roman" w:hAnsi="Arial" w:cs="Arial"/>
          <w:b/>
          <w:bCs/>
          <w:color w:val="161616"/>
          <w:spacing w:val="-1"/>
          <w:kern w:val="36"/>
          <w:sz w:val="24"/>
          <w:szCs w:val="24"/>
          <w:lang w:val="en-US"/>
          <w14:ligatures w14:val="none"/>
        </w:rPr>
        <w:t xml:space="preserve"> </w:t>
      </w:r>
      <w:proofErr w:type="spellStart"/>
      <w:r w:rsidRPr="00147769">
        <w:rPr>
          <w:rFonts w:ascii="Arial" w:eastAsia="Times New Roman" w:hAnsi="Arial" w:cs="Arial"/>
          <w:b/>
          <w:bCs/>
          <w:color w:val="161616"/>
          <w:spacing w:val="-1"/>
          <w:kern w:val="36"/>
          <w:sz w:val="24"/>
          <w:szCs w:val="24"/>
          <w:lang w:val="en-US"/>
          <w14:ligatures w14:val="none"/>
        </w:rPr>
        <w:t>të</w:t>
      </w:r>
      <w:proofErr w:type="spellEnd"/>
      <w:r w:rsidRPr="00147769">
        <w:rPr>
          <w:rFonts w:ascii="Arial" w:eastAsia="Times New Roman" w:hAnsi="Arial" w:cs="Arial"/>
          <w:b/>
          <w:bCs/>
          <w:color w:val="161616"/>
          <w:spacing w:val="-1"/>
          <w:kern w:val="36"/>
          <w:sz w:val="24"/>
          <w:szCs w:val="24"/>
          <w:lang w:val="en-US"/>
          <w14:ligatures w14:val="none"/>
        </w:rPr>
        <w:t xml:space="preserve"> </w:t>
      </w:r>
      <w:proofErr w:type="spellStart"/>
      <w:r w:rsidRPr="00147769">
        <w:rPr>
          <w:rFonts w:ascii="Arial" w:eastAsia="Times New Roman" w:hAnsi="Arial" w:cs="Arial"/>
          <w:b/>
          <w:bCs/>
          <w:color w:val="161616"/>
          <w:spacing w:val="-1"/>
          <w:kern w:val="36"/>
          <w:sz w:val="24"/>
          <w:szCs w:val="24"/>
          <w:lang w:val="en-US"/>
          <w14:ligatures w14:val="none"/>
        </w:rPr>
        <w:t>Trupit</w:t>
      </w:r>
      <w:proofErr w:type="spellEnd"/>
      <w:r w:rsidRPr="00147769">
        <w:rPr>
          <w:rFonts w:ascii="Arial" w:eastAsia="Times New Roman" w:hAnsi="Arial" w:cs="Arial"/>
          <w:b/>
          <w:bCs/>
          <w:color w:val="161616"/>
          <w:spacing w:val="-1"/>
          <w:kern w:val="36"/>
          <w:sz w:val="24"/>
          <w:szCs w:val="24"/>
          <w:lang w:val="en-US"/>
          <w14:ligatures w14:val="none"/>
        </w:rPr>
        <w:t xml:space="preserve"> </w:t>
      </w:r>
      <w:proofErr w:type="spellStart"/>
      <w:r w:rsidRPr="00147769">
        <w:rPr>
          <w:rFonts w:ascii="Arial" w:eastAsia="Times New Roman" w:hAnsi="Arial" w:cs="Arial"/>
          <w:b/>
          <w:bCs/>
          <w:color w:val="161616"/>
          <w:spacing w:val="-1"/>
          <w:kern w:val="36"/>
          <w:sz w:val="24"/>
          <w:szCs w:val="24"/>
          <w:lang w:val="en-US"/>
          <w14:ligatures w14:val="none"/>
        </w:rPr>
        <w:t>Koordinues</w:t>
      </w:r>
      <w:proofErr w:type="spellEnd"/>
      <w:r w:rsidRPr="00147769">
        <w:rPr>
          <w:rFonts w:ascii="Arial" w:eastAsia="Times New Roman" w:hAnsi="Arial" w:cs="Arial"/>
          <w:b/>
          <w:bCs/>
          <w:color w:val="161616"/>
          <w:spacing w:val="-1"/>
          <w:kern w:val="36"/>
          <w:sz w:val="24"/>
          <w:szCs w:val="24"/>
          <w:lang w:val="en-US"/>
          <w14:ligatures w14:val="none"/>
        </w:rPr>
        <w:t xml:space="preserve"> </w:t>
      </w:r>
      <w:proofErr w:type="spellStart"/>
      <w:r w:rsidRPr="00147769">
        <w:rPr>
          <w:rFonts w:ascii="Arial" w:eastAsia="Times New Roman" w:hAnsi="Arial" w:cs="Arial"/>
          <w:b/>
          <w:bCs/>
          <w:color w:val="161616"/>
          <w:spacing w:val="-1"/>
          <w:kern w:val="36"/>
          <w:sz w:val="24"/>
          <w:szCs w:val="24"/>
          <w:lang w:val="en-US"/>
          <w14:ligatures w14:val="none"/>
        </w:rPr>
        <w:t>për</w:t>
      </w:r>
      <w:proofErr w:type="spellEnd"/>
      <w:r w:rsidRPr="00147769">
        <w:rPr>
          <w:rFonts w:ascii="Arial" w:eastAsia="Times New Roman" w:hAnsi="Arial" w:cs="Arial"/>
          <w:b/>
          <w:bCs/>
          <w:color w:val="161616"/>
          <w:spacing w:val="-1"/>
          <w:kern w:val="36"/>
          <w:sz w:val="24"/>
          <w:szCs w:val="24"/>
          <w:lang w:val="en-US"/>
          <w14:ligatures w14:val="none"/>
        </w:rPr>
        <w:t xml:space="preserve"> </w:t>
      </w:r>
      <w:proofErr w:type="spellStart"/>
      <w:r w:rsidRPr="00147769">
        <w:rPr>
          <w:rFonts w:ascii="Arial" w:eastAsia="Times New Roman" w:hAnsi="Arial" w:cs="Arial"/>
          <w:b/>
          <w:bCs/>
          <w:color w:val="161616"/>
          <w:spacing w:val="-1"/>
          <w:kern w:val="36"/>
          <w:sz w:val="24"/>
          <w:szCs w:val="24"/>
          <w:lang w:val="en-US"/>
          <w14:ligatures w14:val="none"/>
        </w:rPr>
        <w:t>Kodin</w:t>
      </w:r>
      <w:proofErr w:type="spellEnd"/>
      <w:r w:rsidRPr="00147769">
        <w:rPr>
          <w:rFonts w:ascii="Arial" w:eastAsia="Times New Roman" w:hAnsi="Arial" w:cs="Arial"/>
          <w:b/>
          <w:bCs/>
          <w:color w:val="161616"/>
          <w:spacing w:val="-1"/>
          <w:kern w:val="36"/>
          <w:sz w:val="24"/>
          <w:szCs w:val="24"/>
          <w:lang w:val="en-US"/>
          <w14:ligatures w14:val="none"/>
        </w:rPr>
        <w:t xml:space="preserve"> e </w:t>
      </w:r>
      <w:proofErr w:type="spellStart"/>
      <w:r w:rsidRPr="00147769">
        <w:rPr>
          <w:rFonts w:ascii="Arial" w:eastAsia="Times New Roman" w:hAnsi="Arial" w:cs="Arial"/>
          <w:b/>
          <w:bCs/>
          <w:color w:val="161616"/>
          <w:spacing w:val="-1"/>
          <w:kern w:val="36"/>
          <w:sz w:val="24"/>
          <w:szCs w:val="24"/>
          <w:lang w:val="en-US"/>
          <w14:ligatures w14:val="none"/>
        </w:rPr>
        <w:t>Sjelljes</w:t>
      </w:r>
      <w:proofErr w:type="spellEnd"/>
      <w:r w:rsidRPr="00147769">
        <w:rPr>
          <w:rFonts w:ascii="Arial" w:eastAsia="Times New Roman" w:hAnsi="Arial" w:cs="Arial"/>
          <w:b/>
          <w:bCs/>
          <w:color w:val="161616"/>
          <w:spacing w:val="-1"/>
          <w:kern w:val="36"/>
          <w:sz w:val="24"/>
          <w:szCs w:val="24"/>
          <w:lang w:val="en-US"/>
          <w14:ligatures w14:val="none"/>
        </w:rPr>
        <w:t xml:space="preserve"> </w:t>
      </w:r>
      <w:proofErr w:type="spellStart"/>
      <w:r w:rsidRPr="00147769">
        <w:rPr>
          <w:rFonts w:ascii="Arial" w:eastAsia="Times New Roman" w:hAnsi="Arial" w:cs="Arial"/>
          <w:b/>
          <w:bCs/>
          <w:color w:val="161616"/>
          <w:spacing w:val="-1"/>
          <w:kern w:val="36"/>
          <w:sz w:val="24"/>
          <w:szCs w:val="24"/>
          <w:lang w:val="en-US"/>
          <w14:ligatures w14:val="none"/>
        </w:rPr>
        <w:t>në</w:t>
      </w:r>
      <w:proofErr w:type="spellEnd"/>
      <w:r w:rsidRPr="00147769">
        <w:rPr>
          <w:rFonts w:ascii="Arial" w:eastAsia="Times New Roman" w:hAnsi="Arial" w:cs="Arial"/>
          <w:b/>
          <w:bCs/>
          <w:color w:val="161616"/>
          <w:spacing w:val="-1"/>
          <w:kern w:val="36"/>
          <w:sz w:val="24"/>
          <w:szCs w:val="24"/>
          <w:lang w:val="en-US"/>
          <w14:ligatures w14:val="none"/>
        </w:rPr>
        <w:t xml:space="preserve"> </w:t>
      </w:r>
      <w:proofErr w:type="spellStart"/>
      <w:r w:rsidRPr="00147769">
        <w:rPr>
          <w:rFonts w:ascii="Arial" w:eastAsia="Times New Roman" w:hAnsi="Arial" w:cs="Arial"/>
          <w:b/>
          <w:bCs/>
          <w:color w:val="161616"/>
          <w:spacing w:val="-1"/>
          <w:kern w:val="36"/>
          <w:sz w:val="24"/>
          <w:szCs w:val="24"/>
          <w:lang w:val="en-US"/>
          <w14:ligatures w14:val="none"/>
        </w:rPr>
        <w:t>Hapësirën</w:t>
      </w:r>
      <w:proofErr w:type="spellEnd"/>
      <w:r w:rsidRPr="00147769">
        <w:rPr>
          <w:rFonts w:ascii="Arial" w:eastAsia="Times New Roman" w:hAnsi="Arial" w:cs="Arial"/>
          <w:b/>
          <w:bCs/>
          <w:color w:val="161616"/>
          <w:spacing w:val="-1"/>
          <w:kern w:val="36"/>
          <w:sz w:val="24"/>
          <w:szCs w:val="24"/>
          <w:lang w:val="en-US"/>
          <w14:ligatures w14:val="none"/>
        </w:rPr>
        <w:t xml:space="preserve"> Online </w:t>
      </w:r>
      <w:proofErr w:type="spellStart"/>
      <w:r w:rsidRPr="00147769">
        <w:rPr>
          <w:rFonts w:ascii="Arial" w:eastAsia="Times New Roman" w:hAnsi="Arial" w:cs="Arial"/>
          <w:b/>
          <w:bCs/>
          <w:color w:val="161616"/>
          <w:spacing w:val="-1"/>
          <w:kern w:val="36"/>
          <w:sz w:val="24"/>
          <w:szCs w:val="24"/>
          <w:lang w:val="en-US"/>
          <w14:ligatures w14:val="none"/>
        </w:rPr>
        <w:t>për</w:t>
      </w:r>
      <w:proofErr w:type="spellEnd"/>
      <w:r w:rsidRPr="00147769">
        <w:rPr>
          <w:rFonts w:ascii="Arial" w:eastAsia="Times New Roman" w:hAnsi="Arial" w:cs="Arial"/>
          <w:b/>
          <w:bCs/>
          <w:color w:val="161616"/>
          <w:spacing w:val="-1"/>
          <w:kern w:val="36"/>
          <w:sz w:val="24"/>
          <w:szCs w:val="24"/>
          <w:lang w:val="en-US"/>
          <w14:ligatures w14:val="none"/>
        </w:rPr>
        <w:t xml:space="preserve"> </w:t>
      </w:r>
      <w:proofErr w:type="spellStart"/>
      <w:r w:rsidRPr="00147769">
        <w:rPr>
          <w:rFonts w:ascii="Arial" w:eastAsia="Times New Roman" w:hAnsi="Arial" w:cs="Arial"/>
          <w:b/>
          <w:bCs/>
          <w:color w:val="161616"/>
          <w:spacing w:val="-1"/>
          <w:kern w:val="36"/>
          <w:sz w:val="24"/>
          <w:szCs w:val="24"/>
          <w:lang w:val="en-US"/>
          <w14:ligatures w14:val="none"/>
        </w:rPr>
        <w:t>Zgjedhjet</w:t>
      </w:r>
      <w:proofErr w:type="spellEnd"/>
      <w:r w:rsidRPr="00147769">
        <w:rPr>
          <w:rFonts w:ascii="Arial" w:eastAsia="Times New Roman" w:hAnsi="Arial" w:cs="Arial"/>
          <w:b/>
          <w:bCs/>
          <w:color w:val="161616"/>
          <w:spacing w:val="-1"/>
          <w:kern w:val="36"/>
          <w:sz w:val="24"/>
          <w:szCs w:val="24"/>
          <w:lang w:val="en-US"/>
          <w14:ligatures w14:val="none"/>
        </w:rPr>
        <w:t xml:space="preserve"> </w:t>
      </w:r>
      <w:proofErr w:type="spellStart"/>
      <w:r w:rsidRPr="00147769">
        <w:rPr>
          <w:rFonts w:ascii="Arial" w:eastAsia="Times New Roman" w:hAnsi="Arial" w:cs="Arial"/>
          <w:b/>
          <w:bCs/>
          <w:color w:val="161616"/>
          <w:spacing w:val="-1"/>
          <w:kern w:val="36"/>
          <w:sz w:val="24"/>
          <w:szCs w:val="24"/>
          <w:lang w:val="en-US"/>
          <w14:ligatures w14:val="none"/>
        </w:rPr>
        <w:t>Lokale</w:t>
      </w:r>
      <w:proofErr w:type="spellEnd"/>
      <w:r w:rsidRPr="00147769">
        <w:rPr>
          <w:rFonts w:ascii="Arial" w:eastAsia="Times New Roman" w:hAnsi="Arial" w:cs="Arial"/>
          <w:b/>
          <w:bCs/>
          <w:color w:val="161616"/>
          <w:spacing w:val="-1"/>
          <w:kern w:val="36"/>
          <w:sz w:val="24"/>
          <w:szCs w:val="24"/>
          <w:lang w:val="en-US"/>
          <w14:ligatures w14:val="none"/>
        </w:rPr>
        <w:t xml:space="preserve"> 2025</w:t>
      </w:r>
    </w:p>
    <w:p w14:paraId="4E0A33B9" w14:textId="77777777" w:rsidR="009C139B" w:rsidRPr="009013B5" w:rsidRDefault="009C139B" w:rsidP="00A54629">
      <w:pPr>
        <w:pStyle w:val="NormalWeb"/>
        <w:shd w:val="clear" w:color="auto" w:fill="FFFFFF"/>
        <w:spacing w:after="120"/>
        <w:jc w:val="center"/>
        <w:rPr>
          <w:rFonts w:ascii="Arial Narrow" w:hAnsi="Arial Narrow" w:cs="Arial"/>
          <w:b/>
          <w:bCs/>
        </w:rPr>
      </w:pPr>
    </w:p>
    <w:p w14:paraId="5873620F" w14:textId="21C094DC" w:rsidR="00147769" w:rsidRDefault="00147769" w:rsidP="00A54629">
      <w:pPr>
        <w:spacing w:after="120" w:line="240" w:lineRule="auto"/>
        <w:ind w:firstLine="720"/>
        <w:jc w:val="both"/>
        <w:rPr>
          <w:rFonts w:ascii="Arial Narrow" w:hAnsi="Arial Narrow" w:cs="Arial"/>
          <w:kern w:val="0"/>
          <w14:ligatures w14:val="none"/>
        </w:rPr>
      </w:pPr>
      <w:r>
        <w:rPr>
          <w:rFonts w:ascii="Arial Narrow" w:hAnsi="Arial Narrow" w:cs="Arial"/>
          <w:kern w:val="0"/>
          <w:lang w:val="sq-AL"/>
          <w14:ligatures w14:val="none"/>
        </w:rPr>
        <w:t>Trupi</w:t>
      </w:r>
      <w:r w:rsidRPr="00147769">
        <w:rPr>
          <w:rFonts w:ascii="Arial Narrow" w:hAnsi="Arial Narrow" w:cs="Arial"/>
          <w:kern w:val="0"/>
          <w14:ligatures w14:val="none"/>
        </w:rPr>
        <w:t xml:space="preserve"> koordinues që vepron sipas Kodit të Sjelljes në Hapësirën Online gjatë proceseve zgjedhore dhe referendumeve, finalizoi aktivitetet e</w:t>
      </w:r>
      <w:r>
        <w:rPr>
          <w:rFonts w:ascii="Arial Narrow" w:hAnsi="Arial Narrow" w:cs="Arial"/>
          <w:kern w:val="0"/>
          <w14:ligatures w14:val="none"/>
        </w:rPr>
        <w:t xml:space="preserve"> kryera gjatë Zgjedhjeve </w:t>
      </w:r>
      <w:r>
        <w:rPr>
          <w:rFonts w:ascii="Arial Narrow" w:hAnsi="Arial Narrow" w:cs="Arial"/>
          <w:kern w:val="0"/>
          <w:lang w:val="sq-AL"/>
          <w14:ligatures w14:val="none"/>
        </w:rPr>
        <w:t>Lokale</w:t>
      </w:r>
      <w:r w:rsidRPr="00147769">
        <w:rPr>
          <w:rFonts w:ascii="Arial Narrow" w:hAnsi="Arial Narrow" w:cs="Arial"/>
          <w:kern w:val="0"/>
          <w14:ligatures w14:val="none"/>
        </w:rPr>
        <w:t xml:space="preserve"> të vitit 2025.</w:t>
      </w:r>
    </w:p>
    <w:p w14:paraId="3D7EC320" w14:textId="41D64A7C" w:rsidR="009D3718" w:rsidRDefault="009D3718" w:rsidP="00A54629">
      <w:pPr>
        <w:spacing w:after="120" w:line="240" w:lineRule="auto"/>
        <w:ind w:firstLine="720"/>
        <w:jc w:val="both"/>
        <w:rPr>
          <w:rFonts w:ascii="Arial Narrow" w:hAnsi="Arial Narrow" w:cs="Arial"/>
          <w:kern w:val="0"/>
          <w14:ligatures w14:val="none"/>
        </w:rPr>
      </w:pPr>
      <w:r w:rsidRPr="009D3718">
        <w:rPr>
          <w:rFonts w:ascii="Arial Narrow" w:hAnsi="Arial Narrow" w:cs="Arial"/>
          <w:kern w:val="0"/>
          <w14:ligatures w14:val="none"/>
        </w:rPr>
        <w:t>Në fillim të procesit zgjedhor, Trupi Koordinues i inkurajoi të gjitha subjektet për të cilat vlente Kodeksi që të bashkohen dhe të angazhohen për respektimin e dispozitave të tij, gjë që do të ndihmojë që Zgjedhjet Lokale të mbahen në një atmosferë të drejtë dhe demokratike. Kodi iu dërgua të gjitha partive dhe listave të pavarura dhe kandidatëve që morën pjesë në procesin zgjedhor, në mënyrë që ata të kishin mundësinë të qaseshin në të. Gjatë këtyre zgjedhjeve, 2 parti politike (Desnica dhe Demokratski Sojuz) dhe 4 grupe votuesish (Keti Staleska, Enis Demirov, Strahil Gavritov dhe Marjan Kalevski nga Zelen Human Grad) iu bashkuan Kodit. Me ta, numri i përgjithshëm i subjekteve që janë qasur në Kode është rritur në 33.</w:t>
      </w:r>
    </w:p>
    <w:p w14:paraId="54F45C20" w14:textId="1BF42674" w:rsidR="009D3718" w:rsidRPr="009D3718" w:rsidRDefault="009D3718" w:rsidP="00A54629">
      <w:pPr>
        <w:spacing w:after="120" w:line="240" w:lineRule="auto"/>
        <w:ind w:firstLine="720"/>
        <w:jc w:val="both"/>
        <w:rPr>
          <w:rFonts w:ascii="Arial Narrow" w:hAnsi="Arial Narrow" w:cs="Arial"/>
          <w:kern w:val="0"/>
          <w14:ligatures w14:val="none"/>
        </w:rPr>
      </w:pPr>
      <w:r w:rsidRPr="009D3718">
        <w:rPr>
          <w:rFonts w:ascii="Arial Narrow" w:hAnsi="Arial Narrow" w:cs="Arial"/>
          <w:kern w:val="0"/>
          <w14:ligatures w14:val="none"/>
        </w:rPr>
        <w:t>Përveç kësaj, për të motivuar publikun të paraqesë ankesa, u krijuan profile për Kodin në rrjetet sociale Facebook dhe Instagram, në të cilat u postuan mesazhe dhe video në maqedonisht dhe shqip si pjesë e një fushate që promovonte rëndësinë e sjelljes etike dhe të përgjegjshme në hapësirën dixhitale gjatë proceseve zgjedhore, metodën e paraqitjes së ankesave në Trupin Koordinues dhe mënyrën e veprimit të Trupit.</w:t>
      </w:r>
    </w:p>
    <w:p w14:paraId="17246C1C" w14:textId="025A3E9B" w:rsidR="009D3718" w:rsidRDefault="009D3718" w:rsidP="00A54629">
      <w:pPr>
        <w:spacing w:after="120" w:line="240" w:lineRule="auto"/>
        <w:ind w:firstLine="720"/>
        <w:jc w:val="both"/>
        <w:rPr>
          <w:rFonts w:ascii="Arial Narrow" w:hAnsi="Arial Narrow" w:cs="Arial"/>
          <w:kern w:val="0"/>
          <w14:ligatures w14:val="none"/>
        </w:rPr>
      </w:pPr>
      <w:r>
        <w:rPr>
          <w:rFonts w:ascii="Arial Narrow" w:hAnsi="Arial Narrow" w:cs="Arial"/>
          <w:kern w:val="0"/>
          <w14:ligatures w14:val="none"/>
        </w:rPr>
        <w:t xml:space="preserve">Trupi Koordinues për </w:t>
      </w:r>
      <w:r>
        <w:rPr>
          <w:rFonts w:ascii="Arial Narrow" w:hAnsi="Arial Narrow" w:cs="Arial"/>
          <w:kern w:val="0"/>
          <w:lang w:val="sq-AL"/>
          <w14:ligatures w14:val="none"/>
        </w:rPr>
        <w:t>Mbikëqyrjen</w:t>
      </w:r>
      <w:r w:rsidRPr="009D3718">
        <w:rPr>
          <w:rFonts w:ascii="Arial Narrow" w:hAnsi="Arial Narrow" w:cs="Arial"/>
          <w:kern w:val="0"/>
          <w14:ligatures w14:val="none"/>
        </w:rPr>
        <w:t xml:space="preserve"> e Pajtueshmërisë me Kodin, në këtë cikël të dytë zgjedhor në të cilin vepron, diskutoi dhe arriti në përfundime mbi 8 ankesa (pesë më shumë se vitin e kaluar). Numri është ende i vogël, por rritja tregon ndërgjegjësimin për rolin e Trupit si një mekanizëm reagimi i shpejtë në rastin e sjelljes joetike në hapësirën online - ku gjuha e urrejtjes dhe komunikimi manipulues përhapen më shpesh. Ankimuesit iu përgjigjën rasteve në të cilat, sipas tyre, u shkelën parimet e komunikimit të drejtë zgjedhor, saktësia e informacionit dhe respekti për privatësinë dhe dinjitetin e rivalëve politikë, me katër nga ankesat që lidhen me mediat, tre me politikanët dhe një me mbështetësin e një kandidati.</w:t>
      </w:r>
    </w:p>
    <w:p w14:paraId="333FA85C" w14:textId="0587C5E6" w:rsidR="009F450B" w:rsidRDefault="009F450B" w:rsidP="00A54629">
      <w:pPr>
        <w:spacing w:after="120" w:line="240" w:lineRule="auto"/>
        <w:ind w:firstLine="720"/>
        <w:jc w:val="both"/>
        <w:rPr>
          <w:rFonts w:ascii="Arial Narrow" w:hAnsi="Arial Narrow" w:cs="Arial"/>
          <w:kern w:val="0"/>
          <w14:ligatures w14:val="none"/>
        </w:rPr>
      </w:pPr>
      <w:r w:rsidRPr="009F450B">
        <w:rPr>
          <w:rFonts w:ascii="Arial Narrow" w:hAnsi="Arial Narrow" w:cs="Arial"/>
          <w:kern w:val="0"/>
          <w14:ligatures w14:val="none"/>
        </w:rPr>
        <w:t>Në dy ankesa të paraqitura nga Koalicioni VLEN kundër Triling.mk dhe Fokus.mk, u konstatua shkelje e Nenit 1 dhe Nenit 13 të Kodit të Gazetarëve të Maqedonisë, të cilat kërkojnë që një gazetar të publikojë informacione të sakta dhe të verifikuara, të përfshijë të gjitha palët e interesuara dhe të bëjë dallimin midis lajmeve dhe komenteve, pra midis fakteve dhe opinioneve. Organi i bazoi përfundimet e tij në opinionet e paraqitura nga Komisioni i Ankesave i Këshillit për Etikën në Media të Maqed</w:t>
      </w:r>
      <w:r>
        <w:rPr>
          <w:rFonts w:ascii="Arial Narrow" w:hAnsi="Arial Narrow" w:cs="Arial"/>
          <w:kern w:val="0"/>
          <w14:ligatures w14:val="none"/>
        </w:rPr>
        <w:t xml:space="preserve">onisë </w:t>
      </w:r>
      <w:r>
        <w:rPr>
          <w:rFonts w:ascii="Arial Narrow" w:hAnsi="Arial Narrow" w:cs="Arial"/>
          <w:kern w:val="0"/>
          <w:lang w:val="sq-AL"/>
          <w14:ligatures w14:val="none"/>
        </w:rPr>
        <w:t>KEMM</w:t>
      </w:r>
      <w:r w:rsidRPr="009F450B">
        <w:rPr>
          <w:rFonts w:ascii="Arial Narrow" w:hAnsi="Arial Narrow" w:cs="Arial"/>
          <w:kern w:val="0"/>
          <w14:ligatures w14:val="none"/>
        </w:rPr>
        <w:t>), si një organ vetërregullues përgjegjës për mediat.</w:t>
      </w:r>
    </w:p>
    <w:p w14:paraId="55F4AB4A" w14:textId="1E6F0000" w:rsidR="009F450B" w:rsidRDefault="009F450B" w:rsidP="00A54629">
      <w:pPr>
        <w:spacing w:after="120" w:line="240" w:lineRule="auto"/>
        <w:ind w:firstLine="720"/>
        <w:jc w:val="both"/>
        <w:rPr>
          <w:rFonts w:ascii="Arial Narrow" w:hAnsi="Arial Narrow" w:cs="Arial"/>
          <w:kern w:val="0"/>
          <w14:ligatures w14:val="none"/>
        </w:rPr>
      </w:pPr>
      <w:r w:rsidRPr="009F450B">
        <w:rPr>
          <w:rFonts w:ascii="Arial Narrow" w:hAnsi="Arial Narrow" w:cs="Arial"/>
          <w:kern w:val="0"/>
          <w14:ligatures w14:val="none"/>
        </w:rPr>
        <w:t>Lidhur me</w:t>
      </w:r>
      <w:r>
        <w:rPr>
          <w:rFonts w:ascii="Arial Narrow" w:hAnsi="Arial Narrow" w:cs="Arial"/>
          <w:kern w:val="0"/>
          <w14:ligatures w14:val="none"/>
        </w:rPr>
        <w:t xml:space="preserve"> një ankesë të paraqitur nga kandid</w:t>
      </w:r>
      <w:r>
        <w:rPr>
          <w:rFonts w:ascii="Arial Narrow" w:hAnsi="Arial Narrow" w:cs="Arial"/>
          <w:kern w:val="0"/>
          <w:lang w:val="sq-AL"/>
          <w14:ligatures w14:val="none"/>
        </w:rPr>
        <w:t>ati</w:t>
      </w:r>
      <w:r>
        <w:rPr>
          <w:rFonts w:ascii="Arial Narrow" w:hAnsi="Arial Narrow" w:cs="Arial"/>
          <w:kern w:val="0"/>
          <w14:ligatures w14:val="none"/>
        </w:rPr>
        <w:t xml:space="preserve"> për kryetar </w:t>
      </w:r>
      <w:r>
        <w:rPr>
          <w:rFonts w:ascii="Arial Narrow" w:hAnsi="Arial Narrow" w:cs="Arial"/>
          <w:kern w:val="0"/>
          <w:lang w:val="sq-AL"/>
          <w14:ligatures w14:val="none"/>
        </w:rPr>
        <w:t xml:space="preserve">komune </w:t>
      </w:r>
      <w:r w:rsidRPr="009F450B">
        <w:rPr>
          <w:rFonts w:ascii="Arial Narrow" w:hAnsi="Arial Narrow" w:cs="Arial"/>
          <w:kern w:val="0"/>
          <w14:ligatures w14:val="none"/>
        </w:rPr>
        <w:t xml:space="preserve">nga Levica në Radion lokale Koçani për shkak të një debati të planifikuar në të cilin ishin të ftuar vetëm dy nga gjashtë kandidatët për kryetar </w:t>
      </w:r>
      <w:r>
        <w:rPr>
          <w:rFonts w:ascii="Arial Narrow" w:hAnsi="Arial Narrow" w:cs="Arial"/>
          <w:kern w:val="0"/>
          <w:lang w:val="sq-AL"/>
          <w14:ligatures w14:val="none"/>
        </w:rPr>
        <w:t>komune</w:t>
      </w:r>
      <w:r>
        <w:rPr>
          <w:rFonts w:ascii="Arial Narrow" w:hAnsi="Arial Narrow" w:cs="Arial"/>
          <w:kern w:val="0"/>
          <w14:ligatures w14:val="none"/>
        </w:rPr>
        <w:t xml:space="preserve"> të kësaj komune, </w:t>
      </w:r>
      <w:r>
        <w:rPr>
          <w:rFonts w:ascii="Arial Narrow" w:hAnsi="Arial Narrow" w:cs="Arial"/>
          <w:kern w:val="0"/>
          <w:lang w:val="sq-AL"/>
          <w14:ligatures w14:val="none"/>
        </w:rPr>
        <w:t>Trupi koordinues</w:t>
      </w:r>
      <w:r w:rsidRPr="009F450B">
        <w:rPr>
          <w:rFonts w:ascii="Arial Narrow" w:hAnsi="Arial Narrow" w:cs="Arial"/>
          <w:kern w:val="0"/>
          <w14:ligatures w14:val="none"/>
        </w:rPr>
        <w:t xml:space="preserve"> mbështeti veprimet e Agjencisë për Shërbim</w:t>
      </w:r>
      <w:r>
        <w:rPr>
          <w:rFonts w:ascii="Arial Narrow" w:hAnsi="Arial Narrow" w:cs="Arial"/>
          <w:kern w:val="0"/>
          <w14:ligatures w14:val="none"/>
        </w:rPr>
        <w:t>e Mediatike Audio dhe Audiovizu</w:t>
      </w:r>
      <w:r>
        <w:rPr>
          <w:rFonts w:ascii="Arial Narrow" w:hAnsi="Arial Narrow" w:cs="Arial"/>
          <w:kern w:val="0"/>
          <w:lang w:val="sq-AL"/>
          <w14:ligatures w14:val="none"/>
        </w:rPr>
        <w:t>e</w:t>
      </w:r>
      <w:r>
        <w:rPr>
          <w:rFonts w:ascii="Arial Narrow" w:hAnsi="Arial Narrow" w:cs="Arial"/>
          <w:kern w:val="0"/>
          <w14:ligatures w14:val="none"/>
        </w:rPr>
        <w:t xml:space="preserve">le, e cila, si </w:t>
      </w:r>
      <w:r>
        <w:rPr>
          <w:rFonts w:ascii="Arial Narrow" w:hAnsi="Arial Narrow" w:cs="Arial"/>
          <w:kern w:val="0"/>
          <w:lang w:val="sq-AL"/>
          <w14:ligatures w14:val="none"/>
        </w:rPr>
        <w:t>trup</w:t>
      </w:r>
      <w:r w:rsidRPr="009F450B">
        <w:rPr>
          <w:rFonts w:ascii="Arial Narrow" w:hAnsi="Arial Narrow" w:cs="Arial"/>
          <w:kern w:val="0"/>
          <w14:ligatures w14:val="none"/>
        </w:rPr>
        <w:t xml:space="preserve"> rregullator përgjegjës për transmetuesit, i kujtoi medias se, sipas Kodit Zgjedhor, ajo ka detyrimin që </w:t>
      </w:r>
      <w:r>
        <w:rPr>
          <w:rFonts w:ascii="Arial Narrow" w:hAnsi="Arial Narrow" w:cs="Arial"/>
          <w:kern w:val="0"/>
          <w14:ligatures w14:val="none"/>
        </w:rPr>
        <w:t>gjatë fushat</w:t>
      </w:r>
      <w:r>
        <w:rPr>
          <w:rFonts w:ascii="Arial Narrow" w:hAnsi="Arial Narrow" w:cs="Arial"/>
          <w:kern w:val="0"/>
          <w:lang w:val="sq-AL"/>
          <w14:ligatures w14:val="none"/>
        </w:rPr>
        <w:t>ës</w:t>
      </w:r>
      <w:r w:rsidRPr="009F450B">
        <w:rPr>
          <w:rFonts w:ascii="Arial Narrow" w:hAnsi="Arial Narrow" w:cs="Arial"/>
          <w:kern w:val="0"/>
          <w14:ligatures w14:val="none"/>
        </w:rPr>
        <w:t xml:space="preserve"> zgjedhore të sigurojë kushte të barabarta përfaqësimi për të gjithë pjesëmarrësit.</w:t>
      </w:r>
    </w:p>
    <w:p w14:paraId="535130B9" w14:textId="62BA693D" w:rsidR="009F450B" w:rsidRDefault="009F450B" w:rsidP="00A54629">
      <w:pPr>
        <w:spacing w:after="120" w:line="240" w:lineRule="auto"/>
        <w:ind w:firstLine="720"/>
        <w:jc w:val="both"/>
        <w:rPr>
          <w:rFonts w:ascii="Arial Narrow" w:hAnsi="Arial Narrow" w:cs="Arial"/>
          <w:kern w:val="0"/>
          <w14:ligatures w14:val="none"/>
        </w:rPr>
      </w:pPr>
      <w:r w:rsidRPr="009F450B">
        <w:rPr>
          <w:rFonts w:ascii="Arial Narrow" w:hAnsi="Arial Narrow" w:cs="Arial"/>
          <w:kern w:val="0"/>
          <w14:ligatures w14:val="none"/>
        </w:rPr>
        <w:t>Dy ankesa, nj</w:t>
      </w:r>
      <w:r>
        <w:rPr>
          <w:rFonts w:ascii="Arial Narrow" w:hAnsi="Arial Narrow" w:cs="Arial"/>
          <w:kern w:val="0"/>
          <w14:ligatures w14:val="none"/>
        </w:rPr>
        <w:t>ëra nga Apla.mk në lidhje me</w:t>
      </w:r>
      <w:r w:rsidRPr="009F450B">
        <w:rPr>
          <w:rFonts w:ascii="Arial Narrow" w:hAnsi="Arial Narrow" w:cs="Arial"/>
          <w:kern w:val="0"/>
          <w14:ligatures w14:val="none"/>
        </w:rPr>
        <w:t xml:space="preserve"> kandidat</w:t>
      </w:r>
      <w:r>
        <w:rPr>
          <w:rFonts w:ascii="Arial Narrow" w:hAnsi="Arial Narrow" w:cs="Arial"/>
          <w:kern w:val="0"/>
          <w:lang w:val="sq-AL"/>
          <w14:ligatures w14:val="none"/>
        </w:rPr>
        <w:t>in</w:t>
      </w:r>
      <w:r w:rsidRPr="009F450B">
        <w:rPr>
          <w:rFonts w:ascii="Arial Narrow" w:hAnsi="Arial Narrow" w:cs="Arial"/>
          <w:kern w:val="0"/>
          <w14:ligatures w14:val="none"/>
        </w:rPr>
        <w:t xml:space="preserve"> për këshilltar në Komunën e Manasti</w:t>
      </w:r>
      <w:r>
        <w:rPr>
          <w:rFonts w:ascii="Arial Narrow" w:hAnsi="Arial Narrow" w:cs="Arial"/>
          <w:kern w:val="0"/>
          <w14:ligatures w14:val="none"/>
        </w:rPr>
        <w:t xml:space="preserve">rit, dhe tjetra nga një </w:t>
      </w:r>
      <w:r>
        <w:rPr>
          <w:rFonts w:ascii="Arial Narrow" w:hAnsi="Arial Narrow" w:cs="Arial"/>
          <w:kern w:val="0"/>
          <w:lang w:val="sq-AL"/>
          <w14:ligatures w14:val="none"/>
        </w:rPr>
        <w:t xml:space="preserve">person fizik </w:t>
      </w:r>
      <w:r w:rsidRPr="009F450B">
        <w:rPr>
          <w:rFonts w:ascii="Arial Narrow" w:hAnsi="Arial Narrow" w:cs="Arial"/>
          <w:kern w:val="0"/>
          <w14:ligatures w14:val="none"/>
        </w:rPr>
        <w:t>në lidhje me kandidatin për kryeta</w:t>
      </w:r>
      <w:r>
        <w:rPr>
          <w:rFonts w:ascii="Arial Narrow" w:hAnsi="Arial Narrow" w:cs="Arial"/>
          <w:kern w:val="0"/>
          <w14:ligatures w14:val="none"/>
        </w:rPr>
        <w:t xml:space="preserve">r </w:t>
      </w:r>
      <w:r>
        <w:rPr>
          <w:rFonts w:ascii="Arial Narrow" w:hAnsi="Arial Narrow" w:cs="Arial"/>
          <w:kern w:val="0"/>
          <w:lang w:val="sq-AL"/>
          <w14:ligatures w14:val="none"/>
        </w:rPr>
        <w:t>të Komunës së Qytetit</w:t>
      </w:r>
      <w:r w:rsidRPr="009F450B">
        <w:rPr>
          <w:rFonts w:ascii="Arial Narrow" w:hAnsi="Arial Narrow" w:cs="Arial"/>
          <w:kern w:val="0"/>
          <w14:ligatures w14:val="none"/>
        </w:rPr>
        <w:t xml:space="preserve"> të Shkupit nga VMRO-DPMNE, kishin të bënin me gjuhën e përdorur nga politikanët në komunikimin e tyre me rivalët e tyre, mediat ose qytetarët. Në të dyja rastet, Trupi diskutoi dhe gjeti shkelje të Nenit 5 të Kodit të Sjelljes në Hapësirën Online gjatë Zgjedhjeve dhe Referendumeve, i cili, ndër të tjera, u bën thirrje politikanëve të mos promovojnë informacione të pasakta, të paplota ose keqdashëse, të mos zhvillojnë fushatë negative dhe të mos përhapin diskriminim mbi asnjë bazë.</w:t>
      </w:r>
    </w:p>
    <w:p w14:paraId="26FFC907" w14:textId="758CE0FC" w:rsidR="003A3D0B" w:rsidRDefault="003A3D0B" w:rsidP="00A54629">
      <w:pPr>
        <w:spacing w:after="120" w:line="240" w:lineRule="auto"/>
        <w:ind w:firstLine="720"/>
        <w:jc w:val="both"/>
        <w:rPr>
          <w:rFonts w:ascii="Arial Narrow" w:hAnsi="Arial Narrow" w:cs="Arial"/>
          <w:kern w:val="0"/>
          <w14:ligatures w14:val="none"/>
        </w:rPr>
      </w:pPr>
      <w:r w:rsidRPr="003A3D0B">
        <w:rPr>
          <w:rFonts w:ascii="Arial Narrow" w:hAnsi="Arial Narrow" w:cs="Arial"/>
          <w:kern w:val="0"/>
          <w14:ligatures w14:val="none"/>
        </w:rPr>
        <w:t>Në një ankesë kundër kryetarit të komunës</w:t>
      </w:r>
      <w:r>
        <w:rPr>
          <w:rFonts w:ascii="Arial Narrow" w:hAnsi="Arial Narrow" w:cs="Arial"/>
          <w:kern w:val="0"/>
          <w14:ligatures w14:val="none"/>
        </w:rPr>
        <w:t xml:space="preserve"> së Makedonska Kamenicës dhe</w:t>
      </w:r>
      <w:r w:rsidRPr="003A3D0B">
        <w:rPr>
          <w:rFonts w:ascii="Arial Narrow" w:hAnsi="Arial Narrow" w:cs="Arial"/>
          <w:kern w:val="0"/>
          <w14:ligatures w14:val="none"/>
        </w:rPr>
        <w:t xml:space="preserve"> kandidati</w:t>
      </w:r>
      <w:r>
        <w:rPr>
          <w:rFonts w:ascii="Arial Narrow" w:hAnsi="Arial Narrow" w:cs="Arial"/>
          <w:kern w:val="0"/>
          <w:lang w:val="sq-AL"/>
          <w14:ligatures w14:val="none"/>
        </w:rPr>
        <w:t>t</w:t>
      </w:r>
      <w:r w:rsidRPr="003A3D0B">
        <w:rPr>
          <w:rFonts w:ascii="Arial Narrow" w:hAnsi="Arial Narrow" w:cs="Arial"/>
          <w:kern w:val="0"/>
          <w14:ligatures w14:val="none"/>
        </w:rPr>
        <w:t xml:space="preserve"> për një mandat të ri, një qytetare deklaroi se ai “ka fyer, përhapur gjuhë urrejtjeje dhe spekulime” kundër nënës së saj në një postim në rrjetet sociale. Organi përcaktoi se nuk kishte një fjalim të tillë, por arriti në përfundimin se kryetari i komunës përdori faqen zyrtare të Komunës për të promovuar aktivitetet e tij në garën zgjedhore, duke lidhur profilin e tij </w:t>
      </w:r>
      <w:r w:rsidRPr="003A3D0B">
        <w:rPr>
          <w:rFonts w:ascii="Arial Narrow" w:hAnsi="Arial Narrow" w:cs="Arial"/>
          <w:kern w:val="0"/>
          <w14:ligatures w14:val="none"/>
        </w:rPr>
        <w:lastRenderedPageBreak/>
        <w:t>personal në Facebook, të shënuar me simbole partie dhe numër fletëvotimi, me profilin e komunës, gjë që është në kundërshtim me Kodin dhe parimet e transparencës.</w:t>
      </w:r>
    </w:p>
    <w:p w14:paraId="45124890" w14:textId="77E23834" w:rsidR="003A3D0B" w:rsidRDefault="003A3D0B" w:rsidP="00A54629">
      <w:pPr>
        <w:spacing w:after="120" w:line="240" w:lineRule="auto"/>
        <w:ind w:firstLine="720"/>
        <w:jc w:val="both"/>
        <w:rPr>
          <w:rFonts w:ascii="Arial Narrow" w:hAnsi="Arial Narrow" w:cs="Arial"/>
          <w:kern w:val="0"/>
          <w14:ligatures w14:val="none"/>
        </w:rPr>
      </w:pPr>
      <w:r>
        <w:rPr>
          <w:rFonts w:ascii="Arial Narrow" w:hAnsi="Arial Narrow" w:cs="Arial"/>
          <w:kern w:val="0"/>
          <w:lang w:val="sq-AL"/>
          <w14:ligatures w14:val="none"/>
        </w:rPr>
        <w:t xml:space="preserve">Trupi koordinues </w:t>
      </w:r>
      <w:r w:rsidRPr="003A3D0B">
        <w:rPr>
          <w:rFonts w:ascii="Arial Narrow" w:hAnsi="Arial Narrow" w:cs="Arial"/>
          <w:kern w:val="0"/>
          <w14:ligatures w14:val="none"/>
        </w:rPr>
        <w:t>nuk veproi për dy ankesa, një nga Koalicioni VLEN për Tetovasot.mk, dhe tjetra nga Apla.mk për një mbështetës të iniciativës së pavarur Poinaku, për shkak të mungesës së juridiksionit. Në rastin e parë, publikimi që ishte objekt i ankesës trajtonte tema me interes publik, por nuk lidhej me zgjedhjet, ndërsa në rastin e dytë kishte të bënte me një temë që nuk mbulohet nga Kodi, pra një qytetar - mbështetës i një opsioni politik.</w:t>
      </w:r>
    </w:p>
    <w:p w14:paraId="2F75C155" w14:textId="10630ADC" w:rsidR="00401FD3" w:rsidRDefault="003A3D0B" w:rsidP="00A54629">
      <w:pPr>
        <w:spacing w:after="120" w:line="240" w:lineRule="auto"/>
        <w:ind w:firstLine="720"/>
        <w:jc w:val="both"/>
        <w:rPr>
          <w:rFonts w:ascii="Arial Narrow" w:hAnsi="Arial Narrow" w:cs="Arial"/>
          <w:kern w:val="0"/>
          <w14:ligatures w14:val="none"/>
        </w:rPr>
      </w:pPr>
      <w:r w:rsidRPr="003A3D0B">
        <w:rPr>
          <w:rFonts w:ascii="Arial Narrow" w:hAnsi="Arial Narrow" w:cs="Arial"/>
          <w:kern w:val="0"/>
          <w14:ligatures w14:val="none"/>
        </w:rPr>
        <w:t xml:space="preserve">Të gjitha ankesat </w:t>
      </w:r>
      <w:r>
        <w:rPr>
          <w:rFonts w:ascii="Arial Narrow" w:hAnsi="Arial Narrow" w:cs="Arial"/>
          <w:kern w:val="0"/>
          <w14:ligatures w14:val="none"/>
        </w:rPr>
        <w:t xml:space="preserve">e paraqitura, si dhe </w:t>
      </w:r>
      <w:r>
        <w:rPr>
          <w:rFonts w:ascii="Arial Narrow" w:hAnsi="Arial Narrow" w:cs="Arial"/>
          <w:kern w:val="0"/>
          <w:lang w:val="sq-AL"/>
          <w14:ligatures w14:val="none"/>
        </w:rPr>
        <w:t>konkluzionet</w:t>
      </w:r>
      <w:r w:rsidRPr="003A3D0B">
        <w:rPr>
          <w:rFonts w:ascii="Arial Narrow" w:hAnsi="Arial Narrow" w:cs="Arial"/>
          <w:kern w:val="0"/>
          <w14:ligatures w14:val="none"/>
        </w:rPr>
        <w:t xml:space="preserve"> e Trupit Koordinues, janë të disponueshme p</w:t>
      </w:r>
      <w:r>
        <w:rPr>
          <w:rFonts w:ascii="Arial Narrow" w:hAnsi="Arial Narrow" w:cs="Arial"/>
          <w:kern w:val="0"/>
          <w14:ligatures w14:val="none"/>
        </w:rPr>
        <w:t xml:space="preserve">ublikisht në </w:t>
      </w:r>
      <w:r>
        <w:rPr>
          <w:rFonts w:ascii="Arial Narrow" w:hAnsi="Arial Narrow" w:cs="Arial"/>
          <w:kern w:val="0"/>
          <w:lang w:val="sq-AL"/>
          <w14:ligatures w14:val="none"/>
        </w:rPr>
        <w:t xml:space="preserve">ueb faqen </w:t>
      </w:r>
      <w:hyperlink r:id="rId8" w:history="1">
        <w:r w:rsidR="00A54629" w:rsidRPr="003208C3">
          <w:rPr>
            <w:rStyle w:val="Hyperlink"/>
            <w:rFonts w:ascii="Arial Narrow" w:hAnsi="Arial Narrow" w:cs="Arial"/>
            <w:kern w:val="0"/>
            <w14:ligatures w14:val="none"/>
          </w:rPr>
          <w:t>www.izborenkodeksonline.mk</w:t>
        </w:r>
      </w:hyperlink>
      <w:r w:rsidR="00A54629" w:rsidRPr="00A54629">
        <w:rPr>
          <w:rFonts w:ascii="Arial Narrow" w:hAnsi="Arial Narrow" w:cs="Arial"/>
          <w:kern w:val="0"/>
          <w14:ligatures w14:val="none"/>
        </w:rPr>
        <w:t>.</w:t>
      </w:r>
    </w:p>
    <w:p w14:paraId="4E056A78" w14:textId="77777777" w:rsidR="00B751B9" w:rsidRPr="009013B5" w:rsidRDefault="00B751B9" w:rsidP="00A54629">
      <w:pPr>
        <w:spacing w:after="120" w:line="240" w:lineRule="auto"/>
        <w:ind w:firstLine="720"/>
        <w:jc w:val="both"/>
        <w:rPr>
          <w:rFonts w:ascii="Arial Narrow" w:hAnsi="Arial Narrow" w:cs="Arial"/>
          <w:kern w:val="0"/>
          <w14:ligatures w14:val="none"/>
        </w:rPr>
      </w:pPr>
    </w:p>
    <w:tbl>
      <w:tblPr>
        <w:tblStyle w:val="TableGrid"/>
        <w:tblpPr w:leftFromText="180" w:rightFromText="180" w:vertAnchor="text" w:horzAnchor="margin" w:tblpY="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694362" w:rsidRPr="00B751B9" w14:paraId="720C3572" w14:textId="77777777" w:rsidTr="00694362">
        <w:trPr>
          <w:trHeight w:val="720"/>
        </w:trPr>
        <w:tc>
          <w:tcPr>
            <w:tcW w:w="4510" w:type="dxa"/>
          </w:tcPr>
          <w:p w14:paraId="2BC17A01" w14:textId="2F190BBC" w:rsidR="00694362" w:rsidRPr="00B751B9" w:rsidRDefault="00694362" w:rsidP="00694362">
            <w:pPr>
              <w:spacing w:after="120"/>
              <w:ind w:left="-5"/>
              <w:jc w:val="both"/>
              <w:rPr>
                <w:rFonts w:ascii="Arial Narrow" w:hAnsi="Arial Narrow" w:cstheme="minorHAnsi"/>
              </w:rPr>
            </w:pPr>
          </w:p>
          <w:p w14:paraId="38725533" w14:textId="36217D51" w:rsidR="00694362" w:rsidRPr="00B751B9" w:rsidRDefault="003A3D0B" w:rsidP="00694362">
            <w:pPr>
              <w:spacing w:after="120"/>
              <w:ind w:left="-5"/>
              <w:jc w:val="both"/>
              <w:rPr>
                <w:rFonts w:ascii="Arial Narrow" w:hAnsi="Arial Narrow" w:cstheme="minorHAnsi"/>
                <w:b/>
              </w:rPr>
            </w:pPr>
            <w:r>
              <w:rPr>
                <w:rFonts w:ascii="Arial Narrow" w:hAnsi="Arial Narrow" w:cstheme="minorHAnsi"/>
                <w:lang w:val="sq-AL"/>
              </w:rPr>
              <w:t>Shkup</w:t>
            </w:r>
            <w:r w:rsidR="003F30DA" w:rsidRPr="00B751B9">
              <w:rPr>
                <w:rFonts w:ascii="Arial Narrow" w:hAnsi="Arial Narrow" w:cstheme="minorHAnsi"/>
              </w:rPr>
              <w:t xml:space="preserve">, </w:t>
            </w:r>
            <w:r w:rsidR="00B751B9" w:rsidRPr="00B751B9">
              <w:rPr>
                <w:rFonts w:ascii="Arial Narrow" w:hAnsi="Arial Narrow" w:cstheme="minorHAnsi"/>
              </w:rPr>
              <w:t>05</w:t>
            </w:r>
            <w:r>
              <w:rPr>
                <w:rFonts w:ascii="Arial Narrow" w:hAnsi="Arial Narrow" w:cstheme="minorHAnsi"/>
              </w:rPr>
              <w:t xml:space="preserve">.11.2025 </w:t>
            </w:r>
          </w:p>
        </w:tc>
        <w:tc>
          <w:tcPr>
            <w:tcW w:w="4511" w:type="dxa"/>
          </w:tcPr>
          <w:p w14:paraId="39028B4A" w14:textId="77777777" w:rsidR="003F30DA" w:rsidRPr="00B751B9" w:rsidRDefault="003F30DA" w:rsidP="000D021C">
            <w:pPr>
              <w:jc w:val="center"/>
              <w:rPr>
                <w:rFonts w:ascii="Arial Narrow" w:hAnsi="Arial Narrow" w:cstheme="minorHAnsi"/>
                <w:b/>
              </w:rPr>
            </w:pPr>
          </w:p>
          <w:p w14:paraId="56513103" w14:textId="1D6992D6" w:rsidR="008A7DB6" w:rsidRPr="00B751B9" w:rsidRDefault="00693E2F" w:rsidP="000D021C">
            <w:pPr>
              <w:jc w:val="center"/>
              <w:rPr>
                <w:rFonts w:ascii="Arial Narrow" w:hAnsi="Arial Narrow" w:cstheme="minorHAnsi"/>
                <w:b/>
              </w:rPr>
            </w:pPr>
            <w:r>
              <w:rPr>
                <w:rFonts w:ascii="Arial Narrow" w:hAnsi="Arial Narrow" w:cstheme="minorHAnsi"/>
                <w:b/>
                <w:lang w:val="sq-AL"/>
              </w:rPr>
              <w:t xml:space="preserve">Trupi koordinues për mbikëqyrjen e respektimit të parimeve dhe standradeve të Kodit </w:t>
            </w:r>
          </w:p>
          <w:p w14:paraId="5F192B80" w14:textId="77777777" w:rsidR="00B751B9" w:rsidRPr="00127597" w:rsidRDefault="00B751B9" w:rsidP="000D021C">
            <w:pPr>
              <w:ind w:left="-5"/>
              <w:jc w:val="center"/>
              <w:rPr>
                <w:rFonts w:ascii="Arial Narrow" w:hAnsi="Arial Narrow" w:cstheme="minorHAnsi"/>
                <w:b/>
              </w:rPr>
            </w:pPr>
          </w:p>
          <w:p w14:paraId="37EA95E4" w14:textId="4F8FEA37" w:rsidR="006D7868" w:rsidRPr="00B751B9" w:rsidRDefault="00A54629" w:rsidP="000D021C">
            <w:pPr>
              <w:ind w:left="-5"/>
              <w:jc w:val="center"/>
              <w:rPr>
                <w:rFonts w:ascii="Arial Narrow" w:hAnsi="Arial Narrow" w:cstheme="minorHAnsi"/>
                <w:b/>
                <w:lang w:val="en-US"/>
              </w:rPr>
            </w:pPr>
            <w:r w:rsidRPr="00B751B9">
              <w:rPr>
                <w:rFonts w:ascii="Arial Narrow" w:hAnsi="Arial Narrow" w:cstheme="minorHAnsi"/>
                <w:b/>
                <w:lang w:val="en-US"/>
              </w:rPr>
              <w:t>___________________</w:t>
            </w:r>
          </w:p>
          <w:p w14:paraId="61072057" w14:textId="77777777" w:rsidR="00127597" w:rsidRDefault="00693E2F" w:rsidP="00127597">
            <w:pPr>
              <w:ind w:left="-5"/>
              <w:jc w:val="center"/>
              <w:rPr>
                <w:rFonts w:ascii="Arial Narrow" w:hAnsi="Arial Narrow" w:cstheme="minorHAnsi"/>
                <w:b/>
                <w:lang w:val="sq-AL"/>
              </w:rPr>
            </w:pPr>
            <w:r>
              <w:rPr>
                <w:rFonts w:ascii="Arial Narrow" w:hAnsi="Arial Narrow" w:cstheme="minorHAnsi"/>
                <w:b/>
                <w:lang w:val="sq-AL"/>
              </w:rPr>
              <w:t xml:space="preserve">Biljana Georgievska </w:t>
            </w:r>
          </w:p>
          <w:p w14:paraId="76E2B37A" w14:textId="69FE6F77" w:rsidR="00693E2F" w:rsidRPr="00693E2F" w:rsidRDefault="00693E2F" w:rsidP="00127597">
            <w:pPr>
              <w:ind w:left="-5"/>
              <w:jc w:val="center"/>
              <w:rPr>
                <w:rFonts w:ascii="Arial Narrow" w:hAnsi="Arial Narrow" w:cstheme="minorHAnsi"/>
                <w:b/>
                <w:lang w:val="sq-AL"/>
              </w:rPr>
            </w:pPr>
            <w:r>
              <w:rPr>
                <w:rFonts w:ascii="Arial Narrow" w:hAnsi="Arial Narrow" w:cstheme="minorHAnsi"/>
                <w:b/>
                <w:lang w:val="sq-AL"/>
              </w:rPr>
              <w:t>Kordinatore</w:t>
            </w:r>
          </w:p>
        </w:tc>
      </w:tr>
    </w:tbl>
    <w:p w14:paraId="51C21AF5" w14:textId="173B77C5" w:rsidR="00356D36" w:rsidRDefault="00356D36" w:rsidP="00BF3DC4">
      <w:pPr>
        <w:pStyle w:val="NormalWeb"/>
        <w:shd w:val="clear" w:color="auto" w:fill="FFFFFF"/>
        <w:spacing w:after="120"/>
        <w:jc w:val="both"/>
        <w:rPr>
          <w:rFonts w:ascii="Arial Narrow" w:eastAsia="Times New Roman" w:hAnsi="Arial Narrow"/>
        </w:rPr>
      </w:pPr>
    </w:p>
    <w:sectPr w:rsidR="00356D36" w:rsidSect="009013B5">
      <w:headerReference w:type="first" r:id="rId9"/>
      <w:pgSz w:w="11906" w:h="16838" w:code="9"/>
      <w:pgMar w:top="1440" w:right="1440" w:bottom="1440" w:left="144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3DB2" w14:textId="77777777" w:rsidR="0012408B" w:rsidRPr="009013B5" w:rsidRDefault="0012408B" w:rsidP="00642895">
      <w:pPr>
        <w:spacing w:after="0" w:line="240" w:lineRule="auto"/>
      </w:pPr>
      <w:r w:rsidRPr="009013B5">
        <w:separator/>
      </w:r>
    </w:p>
  </w:endnote>
  <w:endnote w:type="continuationSeparator" w:id="0">
    <w:p w14:paraId="2A7F9E86" w14:textId="77777777" w:rsidR="0012408B" w:rsidRPr="009013B5" w:rsidRDefault="0012408B" w:rsidP="00642895">
      <w:pPr>
        <w:spacing w:after="0" w:line="240" w:lineRule="auto"/>
      </w:pPr>
      <w:r w:rsidRPr="009013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464A" w14:textId="77777777" w:rsidR="0012408B" w:rsidRPr="009013B5" w:rsidRDefault="0012408B" w:rsidP="00642895">
      <w:pPr>
        <w:spacing w:after="0" w:line="240" w:lineRule="auto"/>
      </w:pPr>
      <w:r w:rsidRPr="009013B5">
        <w:separator/>
      </w:r>
    </w:p>
  </w:footnote>
  <w:footnote w:type="continuationSeparator" w:id="0">
    <w:p w14:paraId="1797C7C2" w14:textId="77777777" w:rsidR="0012408B" w:rsidRPr="009013B5" w:rsidRDefault="0012408B" w:rsidP="00642895">
      <w:pPr>
        <w:spacing w:after="0" w:line="240" w:lineRule="auto"/>
      </w:pPr>
      <w:r w:rsidRPr="009013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BA7D" w14:textId="77777777" w:rsidR="00356D36" w:rsidRPr="009013B5" w:rsidRDefault="00356D36" w:rsidP="00356D36">
    <w:pPr>
      <w:pStyle w:val="Header"/>
      <w:tabs>
        <w:tab w:val="clear" w:pos="9360"/>
        <w:tab w:val="right" w:pos="9781"/>
      </w:tabs>
      <w:ind w:left="-993" w:right="-755"/>
      <w:rPr>
        <w:rFonts w:ascii="Times New Roman" w:eastAsia="Times New Roman" w:hAnsi="Times New Roman" w:cs="Times New Roman"/>
        <w:sz w:val="24"/>
        <w:szCs w:val="24"/>
      </w:rPr>
    </w:pPr>
    <w:r w:rsidRPr="009013B5">
      <w:rPr>
        <w:noProof/>
        <w:lang w:val="en-US"/>
      </w:rPr>
      <w:drawing>
        <wp:inline distT="0" distB="0" distL="0" distR="0" wp14:anchorId="1C664DB9" wp14:editId="1BC06D54">
          <wp:extent cx="1171575" cy="328041"/>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805" cy="331745"/>
                  </a:xfrm>
                  <a:prstGeom prst="rect">
                    <a:avLst/>
                  </a:prstGeom>
                  <a:noFill/>
                </pic:spPr>
              </pic:pic>
            </a:graphicData>
          </a:graphic>
        </wp:inline>
      </w:drawing>
    </w:r>
    <w:r w:rsidRPr="009013B5">
      <w:rPr>
        <w:noProof/>
        <w:lang w:val="en-US"/>
      </w:rPr>
      <w:drawing>
        <wp:inline distT="0" distB="0" distL="0" distR="0" wp14:anchorId="402EEF0E" wp14:editId="6395C71F">
          <wp:extent cx="1647825" cy="242053"/>
          <wp:effectExtent l="0" t="0" r="0" b="571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9849" cy="255571"/>
                  </a:xfrm>
                  <a:prstGeom prst="rect">
                    <a:avLst/>
                  </a:prstGeom>
                  <a:noFill/>
                </pic:spPr>
              </pic:pic>
            </a:graphicData>
          </a:graphic>
        </wp:inline>
      </w:drawing>
    </w:r>
    <w:r w:rsidRPr="009013B5">
      <w:rPr>
        <w:noProof/>
        <w:lang w:val="en-US"/>
      </w:rPr>
      <w:drawing>
        <wp:inline distT="0" distB="0" distL="0" distR="0" wp14:anchorId="0404E4B4" wp14:editId="4AC68B35">
          <wp:extent cx="1123740" cy="647065"/>
          <wp:effectExtent l="0" t="0" r="0" b="63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5422" cy="659550"/>
                  </a:xfrm>
                  <a:prstGeom prst="rect">
                    <a:avLst/>
                  </a:prstGeom>
                  <a:noFill/>
                </pic:spPr>
              </pic:pic>
            </a:graphicData>
          </a:graphic>
        </wp:inline>
      </w:drawing>
    </w:r>
    <w:r w:rsidRPr="009013B5">
      <w:rPr>
        <w:rFonts w:ascii="Times New Roman" w:eastAsia="Times New Roman" w:hAnsi="Times New Roman" w:cs="Times New Roman"/>
        <w:kern w:val="0"/>
        <w:sz w:val="24"/>
        <w:szCs w:val="24"/>
        <w14:ligatures w14:val="none"/>
      </w:rPr>
      <w:t xml:space="preserve"> </w:t>
    </w:r>
    <w:r w:rsidRPr="009013B5">
      <w:rPr>
        <w:rFonts w:ascii="Times New Roman" w:eastAsia="Times New Roman" w:hAnsi="Times New Roman" w:cs="Times New Roman"/>
        <w:noProof/>
        <w:kern w:val="0"/>
        <w:sz w:val="24"/>
        <w:szCs w:val="24"/>
        <w:lang w:val="en-US"/>
        <w14:ligatures w14:val="none"/>
      </w:rPr>
      <w:drawing>
        <wp:inline distT="0" distB="0" distL="0" distR="0" wp14:anchorId="3DD74479" wp14:editId="066AB618">
          <wp:extent cx="560705" cy="682728"/>
          <wp:effectExtent l="0" t="0" r="0" b="3175"/>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281" cy="689517"/>
                  </a:xfrm>
                  <a:prstGeom prst="rect">
                    <a:avLst/>
                  </a:prstGeom>
                  <a:noFill/>
                </pic:spPr>
              </pic:pic>
            </a:graphicData>
          </a:graphic>
        </wp:inline>
      </w:drawing>
    </w:r>
    <w:r w:rsidRPr="009013B5">
      <w:rPr>
        <w:rFonts w:ascii="Times New Roman" w:eastAsia="Times New Roman" w:hAnsi="Times New Roman" w:cs="Times New Roman"/>
        <w:kern w:val="0"/>
        <w:sz w:val="24"/>
        <w:szCs w:val="24"/>
        <w14:ligatures w14:val="none"/>
      </w:rPr>
      <w:t xml:space="preserve"> </w:t>
    </w:r>
    <w:r w:rsidRPr="009013B5">
      <w:rPr>
        <w:rFonts w:ascii="Times New Roman" w:eastAsia="Times New Roman" w:hAnsi="Times New Roman" w:cs="Times New Roman"/>
        <w:noProof/>
        <w:sz w:val="24"/>
        <w:szCs w:val="24"/>
        <w:lang w:val="en-US"/>
      </w:rPr>
      <w:drawing>
        <wp:inline distT="0" distB="0" distL="0" distR="0" wp14:anchorId="46D86BEB" wp14:editId="77B0EEDC">
          <wp:extent cx="1019175" cy="297081"/>
          <wp:effectExtent l="0" t="0" r="0" b="8255"/>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0126" cy="303188"/>
                  </a:xfrm>
                  <a:prstGeom prst="rect">
                    <a:avLst/>
                  </a:prstGeom>
                  <a:noFill/>
                  <a:ln>
                    <a:noFill/>
                  </a:ln>
                </pic:spPr>
              </pic:pic>
            </a:graphicData>
          </a:graphic>
        </wp:inline>
      </w:drawing>
    </w:r>
    <w:r w:rsidRPr="009013B5">
      <w:rPr>
        <w:rFonts w:ascii="Times New Roman" w:eastAsia="Times New Roman" w:hAnsi="Times New Roman" w:cs="Times New Roman"/>
        <w:noProof/>
        <w:kern w:val="0"/>
        <w:sz w:val="24"/>
        <w:szCs w:val="24"/>
        <w:lang w:val="en-US"/>
        <w14:ligatures w14:val="none"/>
      </w:rPr>
      <w:drawing>
        <wp:inline distT="0" distB="0" distL="0" distR="0" wp14:anchorId="59C85B9E" wp14:editId="766F933D">
          <wp:extent cx="1055796" cy="246380"/>
          <wp:effectExtent l="0" t="0" r="0" b="127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502" cy="246778"/>
                  </a:xfrm>
                  <a:prstGeom prst="rect">
                    <a:avLst/>
                  </a:prstGeom>
                  <a:noFill/>
                </pic:spPr>
              </pic:pic>
            </a:graphicData>
          </a:graphic>
        </wp:inline>
      </w:drawing>
    </w:r>
  </w:p>
  <w:p w14:paraId="3F7C74C1" w14:textId="3F248202" w:rsidR="00356D36" w:rsidRPr="009013B5" w:rsidRDefault="00356D36">
    <w:pPr>
      <w:pStyle w:val="Header"/>
    </w:pPr>
  </w:p>
  <w:p w14:paraId="769C4B5C" w14:textId="77777777" w:rsidR="00356D36" w:rsidRPr="009013B5" w:rsidRDefault="00356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5CA2"/>
    <w:multiLevelType w:val="hybridMultilevel"/>
    <w:tmpl w:val="50D2FE52"/>
    <w:lvl w:ilvl="0" w:tplc="20744916">
      <w:start w:val="7"/>
      <w:numFmt w:val="bullet"/>
      <w:lvlText w:val="-"/>
      <w:lvlJc w:val="left"/>
      <w:pPr>
        <w:ind w:left="720" w:hanging="360"/>
      </w:pPr>
      <w:rPr>
        <w:rFonts w:ascii="Arial Narrow" w:eastAsiaTheme="minorHAnsi" w:hAnsi="Arial Narrow" w:cs="Calibri"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3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2DA"/>
    <w:rsid w:val="00044E11"/>
    <w:rsid w:val="00047C75"/>
    <w:rsid w:val="00053318"/>
    <w:rsid w:val="00061D21"/>
    <w:rsid w:val="00075796"/>
    <w:rsid w:val="00080944"/>
    <w:rsid w:val="000A20EF"/>
    <w:rsid w:val="000D021C"/>
    <w:rsid w:val="000F542C"/>
    <w:rsid w:val="0012408B"/>
    <w:rsid w:val="00127597"/>
    <w:rsid w:val="00145041"/>
    <w:rsid w:val="00147769"/>
    <w:rsid w:val="00151D33"/>
    <w:rsid w:val="00152127"/>
    <w:rsid w:val="001724E8"/>
    <w:rsid w:val="001811D2"/>
    <w:rsid w:val="001E3EEE"/>
    <w:rsid w:val="001F09FB"/>
    <w:rsid w:val="002232EE"/>
    <w:rsid w:val="00233825"/>
    <w:rsid w:val="00245707"/>
    <w:rsid w:val="00260A48"/>
    <w:rsid w:val="00277B53"/>
    <w:rsid w:val="00294B8C"/>
    <w:rsid w:val="003079FA"/>
    <w:rsid w:val="00317072"/>
    <w:rsid w:val="00323293"/>
    <w:rsid w:val="00337EE6"/>
    <w:rsid w:val="0035356F"/>
    <w:rsid w:val="00356D36"/>
    <w:rsid w:val="003968ED"/>
    <w:rsid w:val="003A3D0B"/>
    <w:rsid w:val="003B7148"/>
    <w:rsid w:val="003C33B5"/>
    <w:rsid w:val="003D5FF1"/>
    <w:rsid w:val="003F30DA"/>
    <w:rsid w:val="00401FD3"/>
    <w:rsid w:val="00423719"/>
    <w:rsid w:val="004800BF"/>
    <w:rsid w:val="004B082B"/>
    <w:rsid w:val="004B6281"/>
    <w:rsid w:val="004B6D22"/>
    <w:rsid w:val="00515E05"/>
    <w:rsid w:val="005D65B7"/>
    <w:rsid w:val="00602B94"/>
    <w:rsid w:val="00604C46"/>
    <w:rsid w:val="00635EFF"/>
    <w:rsid w:val="00642895"/>
    <w:rsid w:val="00652D8F"/>
    <w:rsid w:val="00693E2F"/>
    <w:rsid w:val="00694362"/>
    <w:rsid w:val="006B3531"/>
    <w:rsid w:val="006C2E1E"/>
    <w:rsid w:val="006D7868"/>
    <w:rsid w:val="006E0DEC"/>
    <w:rsid w:val="006E2E47"/>
    <w:rsid w:val="006E3747"/>
    <w:rsid w:val="00722A8B"/>
    <w:rsid w:val="00731265"/>
    <w:rsid w:val="0073483A"/>
    <w:rsid w:val="007537DC"/>
    <w:rsid w:val="00756460"/>
    <w:rsid w:val="00761596"/>
    <w:rsid w:val="00762314"/>
    <w:rsid w:val="007F6550"/>
    <w:rsid w:val="00811036"/>
    <w:rsid w:val="008229B6"/>
    <w:rsid w:val="008512B0"/>
    <w:rsid w:val="00874C74"/>
    <w:rsid w:val="0088655C"/>
    <w:rsid w:val="008A7DB6"/>
    <w:rsid w:val="008B665A"/>
    <w:rsid w:val="008C2A6B"/>
    <w:rsid w:val="008E4EDE"/>
    <w:rsid w:val="0090110A"/>
    <w:rsid w:val="009013B5"/>
    <w:rsid w:val="0091632F"/>
    <w:rsid w:val="009728FD"/>
    <w:rsid w:val="009C139B"/>
    <w:rsid w:val="009D3718"/>
    <w:rsid w:val="009F450B"/>
    <w:rsid w:val="00A04BDD"/>
    <w:rsid w:val="00A54629"/>
    <w:rsid w:val="00B17E07"/>
    <w:rsid w:val="00B3617A"/>
    <w:rsid w:val="00B37AC1"/>
    <w:rsid w:val="00B751B9"/>
    <w:rsid w:val="00B75BD6"/>
    <w:rsid w:val="00BF3DC4"/>
    <w:rsid w:val="00C17ADB"/>
    <w:rsid w:val="00CB3FAE"/>
    <w:rsid w:val="00CC504A"/>
    <w:rsid w:val="00CC52DA"/>
    <w:rsid w:val="00CD6E51"/>
    <w:rsid w:val="00CE52C8"/>
    <w:rsid w:val="00D444B0"/>
    <w:rsid w:val="00E11A2F"/>
    <w:rsid w:val="00E5765B"/>
    <w:rsid w:val="00E65D4B"/>
    <w:rsid w:val="00EE6F95"/>
    <w:rsid w:val="00F3085B"/>
    <w:rsid w:val="00F37B7F"/>
    <w:rsid w:val="00F6743B"/>
    <w:rsid w:val="00F80EE6"/>
    <w:rsid w:val="00F91898"/>
    <w:rsid w:val="00F975BE"/>
    <w:rsid w:val="00FA3D3B"/>
    <w:rsid w:val="00FE5C4B"/>
    <w:rsid w:val="00FF1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D9537"/>
  <w15:chartTrackingRefBased/>
  <w15:docId w15:val="{27D150DB-B060-4B87-9BBF-3141AA00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k-MK"/>
    </w:rPr>
  </w:style>
  <w:style w:type="paragraph" w:styleId="Heading1">
    <w:name w:val="heading 1"/>
    <w:basedOn w:val="Normal"/>
    <w:link w:val="Heading1Char"/>
    <w:uiPriority w:val="9"/>
    <w:qFormat/>
    <w:rsid w:val="0014776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C4B"/>
    <w:rPr>
      <w:color w:val="0563C1" w:themeColor="hyperlink"/>
      <w:u w:val="single"/>
    </w:rPr>
  </w:style>
  <w:style w:type="character" w:customStyle="1" w:styleId="UnresolvedMention1">
    <w:name w:val="Unresolved Mention1"/>
    <w:basedOn w:val="DefaultParagraphFont"/>
    <w:uiPriority w:val="99"/>
    <w:semiHidden/>
    <w:unhideWhenUsed/>
    <w:rsid w:val="00FE5C4B"/>
    <w:rPr>
      <w:color w:val="605E5C"/>
      <w:shd w:val="clear" w:color="auto" w:fill="E1DFDD"/>
    </w:rPr>
  </w:style>
  <w:style w:type="table" w:styleId="TableGrid">
    <w:name w:val="Table Grid"/>
    <w:basedOn w:val="TableNormal"/>
    <w:uiPriority w:val="39"/>
    <w:rsid w:val="001E3EEE"/>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895"/>
  </w:style>
  <w:style w:type="paragraph" w:styleId="Footer">
    <w:name w:val="footer"/>
    <w:basedOn w:val="Normal"/>
    <w:link w:val="FooterChar"/>
    <w:uiPriority w:val="99"/>
    <w:unhideWhenUsed/>
    <w:rsid w:val="00642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895"/>
  </w:style>
  <w:style w:type="paragraph" w:styleId="NormalWeb">
    <w:name w:val="Normal (Web)"/>
    <w:basedOn w:val="Normal"/>
    <w:uiPriority w:val="99"/>
    <w:unhideWhenUsed/>
    <w:rsid w:val="00642895"/>
    <w:pPr>
      <w:spacing w:after="0" w:line="240" w:lineRule="auto"/>
    </w:pPr>
    <w:rPr>
      <w:rFonts w:ascii="Calibri" w:hAnsi="Calibri" w:cs="Calibri"/>
      <w:kern w:val="0"/>
      <w14:ligatures w14:val="none"/>
    </w:rPr>
  </w:style>
  <w:style w:type="paragraph" w:customStyle="1" w:styleId="elementtoproof1">
    <w:name w:val="elementtoproof1"/>
    <w:basedOn w:val="Normal"/>
    <w:uiPriority w:val="99"/>
    <w:semiHidden/>
    <w:rsid w:val="00642895"/>
    <w:pPr>
      <w:spacing w:after="0" w:line="240" w:lineRule="auto"/>
    </w:pPr>
    <w:rPr>
      <w:rFonts w:ascii="Calibri" w:hAnsi="Calibri" w:cs="Calibri"/>
      <w:kern w:val="0"/>
      <w14:ligatures w14:val="none"/>
    </w:rPr>
  </w:style>
  <w:style w:type="character" w:styleId="FollowedHyperlink">
    <w:name w:val="FollowedHyperlink"/>
    <w:basedOn w:val="DefaultParagraphFont"/>
    <w:uiPriority w:val="99"/>
    <w:semiHidden/>
    <w:unhideWhenUsed/>
    <w:rsid w:val="00F975BE"/>
    <w:rPr>
      <w:color w:val="954F72" w:themeColor="followedHyperlink"/>
      <w:u w:val="single"/>
    </w:rPr>
  </w:style>
  <w:style w:type="character" w:customStyle="1" w:styleId="UnresolvedMention2">
    <w:name w:val="Unresolved Mention2"/>
    <w:basedOn w:val="DefaultParagraphFont"/>
    <w:uiPriority w:val="99"/>
    <w:semiHidden/>
    <w:unhideWhenUsed/>
    <w:rsid w:val="00811036"/>
    <w:rPr>
      <w:color w:val="605E5C"/>
      <w:shd w:val="clear" w:color="auto" w:fill="E1DFDD"/>
    </w:rPr>
  </w:style>
  <w:style w:type="paragraph" w:styleId="Revision">
    <w:name w:val="Revision"/>
    <w:hidden/>
    <w:uiPriority w:val="99"/>
    <w:semiHidden/>
    <w:rsid w:val="007F6550"/>
    <w:pPr>
      <w:spacing w:after="0" w:line="240" w:lineRule="auto"/>
    </w:pPr>
    <w:rPr>
      <w:lang w:val="mk-MK"/>
    </w:rPr>
  </w:style>
  <w:style w:type="character" w:customStyle="1" w:styleId="Heading1Char">
    <w:name w:val="Heading 1 Char"/>
    <w:basedOn w:val="DefaultParagraphFont"/>
    <w:link w:val="Heading1"/>
    <w:uiPriority w:val="9"/>
    <w:rsid w:val="00147769"/>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07864">
      <w:bodyDiv w:val="1"/>
      <w:marLeft w:val="0"/>
      <w:marRight w:val="0"/>
      <w:marTop w:val="0"/>
      <w:marBottom w:val="0"/>
      <w:divBdr>
        <w:top w:val="none" w:sz="0" w:space="0" w:color="auto"/>
        <w:left w:val="none" w:sz="0" w:space="0" w:color="auto"/>
        <w:bottom w:val="none" w:sz="0" w:space="0" w:color="auto"/>
        <w:right w:val="none" w:sz="0" w:space="0" w:color="auto"/>
      </w:divBdr>
    </w:div>
    <w:div w:id="887061273">
      <w:bodyDiv w:val="1"/>
      <w:marLeft w:val="0"/>
      <w:marRight w:val="0"/>
      <w:marTop w:val="0"/>
      <w:marBottom w:val="0"/>
      <w:divBdr>
        <w:top w:val="none" w:sz="0" w:space="0" w:color="auto"/>
        <w:left w:val="none" w:sz="0" w:space="0" w:color="auto"/>
        <w:bottom w:val="none" w:sz="0" w:space="0" w:color="auto"/>
        <w:right w:val="none" w:sz="0" w:space="0" w:color="auto"/>
      </w:divBdr>
    </w:div>
    <w:div w:id="1040744439">
      <w:bodyDiv w:val="1"/>
      <w:marLeft w:val="0"/>
      <w:marRight w:val="0"/>
      <w:marTop w:val="0"/>
      <w:marBottom w:val="0"/>
      <w:divBdr>
        <w:top w:val="none" w:sz="0" w:space="0" w:color="auto"/>
        <w:left w:val="none" w:sz="0" w:space="0" w:color="auto"/>
        <w:bottom w:val="none" w:sz="0" w:space="0" w:color="auto"/>
        <w:right w:val="none" w:sz="0" w:space="0" w:color="auto"/>
      </w:divBdr>
    </w:div>
    <w:div w:id="1300457149">
      <w:bodyDiv w:val="1"/>
      <w:marLeft w:val="0"/>
      <w:marRight w:val="0"/>
      <w:marTop w:val="0"/>
      <w:marBottom w:val="0"/>
      <w:divBdr>
        <w:top w:val="none" w:sz="0" w:space="0" w:color="auto"/>
        <w:left w:val="none" w:sz="0" w:space="0" w:color="auto"/>
        <w:bottom w:val="none" w:sz="0" w:space="0" w:color="auto"/>
        <w:right w:val="none" w:sz="0" w:space="0" w:color="auto"/>
      </w:divBdr>
    </w:div>
    <w:div w:id="135935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borenkodeksonline.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6FAABE4-CEB6-4FD0-8D19-05321B07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Ep. Petreska</dc:creator>
  <cp:keywords/>
  <dc:description/>
  <cp:lastModifiedBy>Jeton Ismaili</cp:lastModifiedBy>
  <cp:revision>2</cp:revision>
  <dcterms:created xsi:type="dcterms:W3CDTF">2025-11-06T07:46:00Z</dcterms:created>
  <dcterms:modified xsi:type="dcterms:W3CDTF">2025-11-06T07:46:00Z</dcterms:modified>
</cp:coreProperties>
</file>