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04851" w14:textId="3F4067DE" w:rsidR="009E2307" w:rsidRDefault="009E2307" w:rsidP="009E2307">
      <w:pPr>
        <w:spacing w:after="120" w:line="240" w:lineRule="auto"/>
        <w:jc w:val="center"/>
        <w:rPr>
          <w:lang w:val="mk-MK"/>
        </w:rPr>
      </w:pPr>
    </w:p>
    <w:p w14:paraId="24DD91E2" w14:textId="77777777" w:rsidR="009E2307" w:rsidRDefault="009E2307" w:rsidP="009E2307">
      <w:pPr>
        <w:spacing w:after="120" w:line="240" w:lineRule="auto"/>
        <w:jc w:val="center"/>
        <w:rPr>
          <w:lang w:val="mk-MK"/>
        </w:rPr>
      </w:pPr>
    </w:p>
    <w:p w14:paraId="34849BD7" w14:textId="77777777" w:rsidR="009E2307" w:rsidRDefault="009E2307" w:rsidP="009E2307">
      <w:pPr>
        <w:spacing w:after="120" w:line="240" w:lineRule="auto"/>
        <w:jc w:val="center"/>
        <w:rPr>
          <w:lang w:val="mk-MK"/>
        </w:rPr>
      </w:pPr>
    </w:p>
    <w:p w14:paraId="5A3799F9" w14:textId="668E69EC" w:rsidR="008F01D6" w:rsidRPr="00180CC2" w:rsidRDefault="00180CC2" w:rsidP="009E2307">
      <w:pPr>
        <w:spacing w:after="120" w:line="240" w:lineRule="auto"/>
        <w:jc w:val="center"/>
        <w:rPr>
          <w:b/>
          <w:lang w:val="mk-MK"/>
        </w:rPr>
      </w:pPr>
      <w:r>
        <w:rPr>
          <w:b/>
          <w:lang w:val="mk-MK"/>
        </w:rPr>
        <w:t>Procesverbali i mble</w:t>
      </w:r>
      <w:r w:rsidR="006C6EA1">
        <w:rPr>
          <w:b/>
          <w:lang w:val="mk-MK"/>
        </w:rPr>
        <w:t xml:space="preserve">dhjes së Trupit Koordinues për </w:t>
      </w:r>
      <w:r w:rsidR="006C6EA1">
        <w:rPr>
          <w:b/>
          <w:lang w:val="sq-AL"/>
        </w:rPr>
        <w:t>r</w:t>
      </w:r>
      <w:r>
        <w:rPr>
          <w:b/>
          <w:lang w:val="mk-MK"/>
        </w:rPr>
        <w:t xml:space="preserve">aportimin dhe </w:t>
      </w:r>
      <w:r w:rsidR="006C6EA1">
        <w:rPr>
          <w:b/>
          <w:lang w:val="sq-AL"/>
        </w:rPr>
        <w:t>veprimin sipas parashtresave</w:t>
      </w:r>
      <w:r>
        <w:rPr>
          <w:b/>
          <w:lang w:val="mk-MK"/>
        </w:rPr>
        <w:t xml:space="preserve"> gjatë Zg</w:t>
      </w:r>
      <w:r w:rsidR="006C6EA1">
        <w:rPr>
          <w:b/>
          <w:lang w:val="mk-MK"/>
        </w:rPr>
        <w:t>jedhjeve ose Referendumeve (13.</w:t>
      </w:r>
      <w:r>
        <w:rPr>
          <w:b/>
          <w:lang w:val="mk-MK"/>
        </w:rPr>
        <w:t>8.2025)</w:t>
      </w:r>
    </w:p>
    <w:p w14:paraId="6F671AD4" w14:textId="77777777" w:rsidR="009E2307" w:rsidRDefault="009E2307" w:rsidP="009E2307">
      <w:pPr>
        <w:spacing w:after="120" w:line="240" w:lineRule="auto"/>
        <w:ind w:firstLine="720"/>
        <w:jc w:val="both"/>
        <w:rPr>
          <w:lang w:val="mk-MK"/>
        </w:rPr>
      </w:pPr>
    </w:p>
    <w:p w14:paraId="1B4EF602" w14:textId="77777777" w:rsidR="009E2307" w:rsidRDefault="009E2307" w:rsidP="009E2307">
      <w:pPr>
        <w:spacing w:after="120" w:line="240" w:lineRule="auto"/>
        <w:ind w:firstLine="720"/>
        <w:jc w:val="both"/>
        <w:rPr>
          <w:lang w:val="mk-MK"/>
        </w:rPr>
      </w:pPr>
    </w:p>
    <w:p w14:paraId="77DBD043" w14:textId="62BBBEC4" w:rsidR="008F01D6" w:rsidRDefault="006C6EA1" w:rsidP="009E2307">
      <w:pPr>
        <w:spacing w:after="120" w:line="240" w:lineRule="auto"/>
        <w:ind w:firstLine="720"/>
        <w:jc w:val="both"/>
        <w:rPr>
          <w:lang w:val="mk-MK"/>
        </w:rPr>
      </w:pPr>
      <w:r>
        <w:rPr>
          <w:lang w:val="mk-MK"/>
        </w:rPr>
        <w:t>Më 13.</w:t>
      </w:r>
      <w:r w:rsidR="008F01D6">
        <w:rPr>
          <w:lang w:val="mk-MK"/>
        </w:rPr>
        <w:t>8.2025 u mbajt takimi i parë i Trupit Koordinues, i cili do të vepr</w:t>
      </w:r>
      <w:r>
        <w:rPr>
          <w:lang w:val="mk-MK"/>
        </w:rPr>
        <w:t>ojë sipas Kodit të Sjelljes në hapësirën online gjatë proceseve zgjedhore dhe r</w:t>
      </w:r>
      <w:r w:rsidR="008F01D6">
        <w:rPr>
          <w:lang w:val="mk-MK"/>
        </w:rPr>
        <w:t xml:space="preserve">eferendumeve gjatë </w:t>
      </w:r>
      <w:r>
        <w:rPr>
          <w:lang w:val="sq-AL"/>
        </w:rPr>
        <w:t xml:space="preserve">procesit zgjedhor për </w:t>
      </w:r>
      <w:r w:rsidR="008F01D6">
        <w:rPr>
          <w:lang w:val="mk-MK"/>
        </w:rPr>
        <w:t>Zgjedhje</w:t>
      </w:r>
      <w:r>
        <w:rPr>
          <w:lang w:val="sq-AL"/>
        </w:rPr>
        <w:t>t</w:t>
      </w:r>
      <w:r w:rsidR="008F01D6">
        <w:rPr>
          <w:lang w:val="mk-MK"/>
        </w:rPr>
        <w:t xml:space="preserve"> Lokale të vitit 2025. </w:t>
      </w:r>
      <w:r>
        <w:rPr>
          <w:lang w:val="sq-AL"/>
        </w:rPr>
        <w:t xml:space="preserve">Në takim pjesëmarrës ishin anëtarët/anëtaret e </w:t>
      </w:r>
      <w:r w:rsidR="008F01D6">
        <w:rPr>
          <w:lang w:val="mk-MK"/>
        </w:rPr>
        <w:t>trupit: Biljana Georgievska (</w:t>
      </w:r>
      <w:r w:rsidR="00BB07BD">
        <w:rPr>
          <w:lang w:val="sq-AL"/>
        </w:rPr>
        <w:t>KEM</w:t>
      </w:r>
      <w:r w:rsidR="008F01D6">
        <w:rPr>
          <w:lang w:val="mk-MK"/>
        </w:rPr>
        <w:t>), Olivera Vojnovska (Metamor</w:t>
      </w:r>
      <w:r w:rsidR="00BB07BD">
        <w:rPr>
          <w:lang w:val="sq-AL"/>
        </w:rPr>
        <w:t>fozis</w:t>
      </w:r>
      <w:r w:rsidR="008F01D6">
        <w:rPr>
          <w:lang w:val="mk-MK"/>
        </w:rPr>
        <w:t>), Aleksandra Temenugova (I</w:t>
      </w:r>
      <w:r w:rsidR="00BB07BD">
        <w:rPr>
          <w:lang w:val="sq-AL"/>
        </w:rPr>
        <w:t>S</w:t>
      </w:r>
      <w:r w:rsidR="008F01D6">
        <w:rPr>
          <w:lang w:val="mk-MK"/>
        </w:rPr>
        <w:t>K), Biljana Petkovska (</w:t>
      </w:r>
      <w:r w:rsidR="00BB07BD">
        <w:rPr>
          <w:lang w:val="sq-AL"/>
        </w:rPr>
        <w:t>IMM</w:t>
      </w:r>
      <w:r w:rsidR="008F01D6">
        <w:rPr>
          <w:lang w:val="mk-MK"/>
        </w:rPr>
        <w:t>), Emilija Petreska – Kamenjarova (A</w:t>
      </w:r>
      <w:r w:rsidR="00BB07BD">
        <w:rPr>
          <w:lang w:val="sq-AL"/>
        </w:rPr>
        <w:t>SHMA</w:t>
      </w:r>
      <w:r w:rsidR="008F01D6">
        <w:rPr>
          <w:lang w:val="mk-MK"/>
        </w:rPr>
        <w:t>) dhe Ognen Janeski (</w:t>
      </w:r>
      <w:r w:rsidR="00BB07BD">
        <w:rPr>
          <w:lang w:val="sq-AL"/>
        </w:rPr>
        <w:t>SHGM</w:t>
      </w:r>
      <w:r w:rsidR="00BB07BD">
        <w:rPr>
          <w:lang w:val="mk-MK"/>
        </w:rPr>
        <w:t>), si dhe zëvendësja e njërës prej anëtare</w:t>
      </w:r>
      <w:r w:rsidR="008F01D6">
        <w:rPr>
          <w:lang w:val="mk-MK"/>
        </w:rPr>
        <w:t>ve: Marina Trajkova (A</w:t>
      </w:r>
      <w:r w:rsidR="00BB07BD">
        <w:rPr>
          <w:lang w:val="sq-AL"/>
        </w:rPr>
        <w:t>SHMA</w:t>
      </w:r>
      <w:r w:rsidR="008F01D6">
        <w:rPr>
          <w:lang w:val="mk-MK"/>
        </w:rPr>
        <w:t>).</w:t>
      </w:r>
    </w:p>
    <w:p w14:paraId="46D180C4" w14:textId="5C58849B" w:rsidR="008F01D6" w:rsidRDefault="008F01D6" w:rsidP="009E2307">
      <w:pPr>
        <w:spacing w:after="120" w:line="240" w:lineRule="auto"/>
        <w:ind w:firstLine="720"/>
        <w:jc w:val="both"/>
        <w:rPr>
          <w:lang w:val="mk-MK"/>
        </w:rPr>
      </w:pPr>
      <w:r>
        <w:rPr>
          <w:lang w:val="mk-MK"/>
        </w:rPr>
        <w:t>Në takim u kon</w:t>
      </w:r>
      <w:r w:rsidR="00BB07BD">
        <w:rPr>
          <w:lang w:val="sq-AL"/>
        </w:rPr>
        <w:t>statua</w:t>
      </w:r>
      <w:r>
        <w:rPr>
          <w:lang w:val="mk-MK"/>
        </w:rPr>
        <w:t xml:space="preserve"> se </w:t>
      </w:r>
      <w:r w:rsidR="00BB07BD">
        <w:rPr>
          <w:lang w:val="sq-AL"/>
        </w:rPr>
        <w:t>SHGM</w:t>
      </w:r>
      <w:r>
        <w:rPr>
          <w:lang w:val="mk-MK"/>
        </w:rPr>
        <w:t xml:space="preserve"> dhe Metamorfozis emëruan anëtarë/zëvendësanëtarë të rinj në Trup për shkak të pengesave objektive të anëtarëve të mëparshëm. Përfaqësuesi i ri i </w:t>
      </w:r>
      <w:r w:rsidR="00BB07BD">
        <w:rPr>
          <w:lang w:val="sq-AL"/>
        </w:rPr>
        <w:t>SHGM</w:t>
      </w:r>
      <w:r>
        <w:rPr>
          <w:lang w:val="mk-MK"/>
        </w:rPr>
        <w:t xml:space="preserve"> është Ognen Jan</w:t>
      </w:r>
      <w:r w:rsidR="00BB07BD">
        <w:rPr>
          <w:lang w:val="mk-MK"/>
        </w:rPr>
        <w:t xml:space="preserve">eski, dhe i Metamorfozis është </w:t>
      </w:r>
      <w:r w:rsidR="00BB07BD">
        <w:rPr>
          <w:lang w:val="sq-AL"/>
        </w:rPr>
        <w:t>Xhenis</w:t>
      </w:r>
      <w:r>
        <w:rPr>
          <w:lang w:val="mk-MK"/>
        </w:rPr>
        <w:t xml:space="preserve"> Sulimani.</w:t>
      </w:r>
    </w:p>
    <w:p w14:paraId="6E45C4BA" w14:textId="24E3E075" w:rsidR="008F01D6" w:rsidRDefault="008F01D6" w:rsidP="009E2307">
      <w:pPr>
        <w:spacing w:after="120" w:line="240" w:lineRule="auto"/>
        <w:ind w:firstLine="720"/>
        <w:jc w:val="both"/>
        <w:rPr>
          <w:lang w:val="mk-MK"/>
        </w:rPr>
      </w:pPr>
      <w:r>
        <w:rPr>
          <w:lang w:val="mk-MK"/>
        </w:rPr>
        <w:t>Gjith</w:t>
      </w:r>
      <w:r w:rsidR="00BB07BD">
        <w:rPr>
          <w:lang w:val="mk-MK"/>
        </w:rPr>
        <w:t>ashtu, në vend të të ndjerit Sash</w:t>
      </w:r>
      <w:r>
        <w:rPr>
          <w:lang w:val="mk-MK"/>
        </w:rPr>
        <w:t xml:space="preserve">e Dimovski, </w:t>
      </w:r>
      <w:r w:rsidR="00BB07BD">
        <w:rPr>
          <w:lang w:val="sq-AL"/>
        </w:rPr>
        <w:t>për koordinatore e Trupit u zgjodh</w:t>
      </w:r>
      <w:r w:rsidR="00EF335C">
        <w:rPr>
          <w:lang w:val="sq-AL"/>
        </w:rPr>
        <w:t xml:space="preserve"> </w:t>
      </w:r>
      <w:r>
        <w:rPr>
          <w:lang w:val="mk-MK"/>
        </w:rPr>
        <w:t xml:space="preserve">Biljana Georgievska nga </w:t>
      </w:r>
      <w:r w:rsidR="00EF335C">
        <w:rPr>
          <w:lang w:val="sq-AL"/>
        </w:rPr>
        <w:t>KEM,</w:t>
      </w:r>
      <w:r>
        <w:rPr>
          <w:lang w:val="mk-MK"/>
        </w:rPr>
        <w:t xml:space="preserve"> me mandat prej 2 vitesh, ndërsa Olivera Vojnovska nga Metamorfozis mbetet zëvendëskoordinatore deri në shkurt 2026, kur </w:t>
      </w:r>
      <w:r w:rsidR="00EF335C">
        <w:rPr>
          <w:lang w:val="sq-AL"/>
        </w:rPr>
        <w:t xml:space="preserve">dhe </w:t>
      </w:r>
      <w:r w:rsidR="00EF335C">
        <w:rPr>
          <w:lang w:val="mk-MK"/>
        </w:rPr>
        <w:t>skadon mandati prej</w:t>
      </w:r>
      <w:r>
        <w:rPr>
          <w:lang w:val="mk-MK"/>
        </w:rPr>
        <w:t xml:space="preserve"> 2</w:t>
      </w:r>
      <w:r w:rsidR="00EF335C">
        <w:rPr>
          <w:lang w:val="sq-AL"/>
        </w:rPr>
        <w:t xml:space="preserve"> vjetësh</w:t>
      </w:r>
      <w:r>
        <w:rPr>
          <w:lang w:val="mk-MK"/>
        </w:rPr>
        <w:t>.</w:t>
      </w:r>
    </w:p>
    <w:p w14:paraId="0599187F" w14:textId="46746D89" w:rsidR="008F01D6" w:rsidRDefault="009E2307" w:rsidP="009E2307">
      <w:pPr>
        <w:spacing w:after="120" w:line="240" w:lineRule="auto"/>
        <w:ind w:firstLine="720"/>
        <w:jc w:val="both"/>
        <w:rPr>
          <w:lang w:val="mk-MK"/>
        </w:rPr>
      </w:pPr>
      <w:r>
        <w:rPr>
          <w:lang w:val="mk-MK"/>
        </w:rPr>
        <w:t xml:space="preserve">Në takim u njoftua se edhe organizata të tjera kanë shprehur dëshirën e tyre për t'u bërë anëtarë të Trupit Koordinues duke nënshkruar aneks të Memorandumit </w:t>
      </w:r>
      <w:r w:rsidR="00EF335C">
        <w:rPr>
          <w:lang w:val="sq-AL"/>
        </w:rPr>
        <w:t>për bashkëpunim</w:t>
      </w:r>
      <w:r>
        <w:rPr>
          <w:lang w:val="mk-MK"/>
        </w:rPr>
        <w:t>. Megjithatë, në diskutim midis anëtarëve</w:t>
      </w:r>
      <w:r w:rsidR="00EF335C">
        <w:rPr>
          <w:lang w:val="sq-AL"/>
        </w:rPr>
        <w:t>/anëtareve,</w:t>
      </w:r>
      <w:r>
        <w:rPr>
          <w:lang w:val="mk-MK"/>
        </w:rPr>
        <w:t xml:space="preserve"> u </w:t>
      </w:r>
      <w:r w:rsidR="00EF335C">
        <w:rPr>
          <w:lang w:val="mk-MK"/>
        </w:rPr>
        <w:t>theksua se organizatat duhet t</w:t>
      </w:r>
      <w:r w:rsidR="00EF335C">
        <w:rPr>
          <w:lang w:val="en-US"/>
        </w:rPr>
        <w:t>’</w:t>
      </w:r>
      <w:r w:rsidR="00EF335C">
        <w:rPr>
          <w:lang w:val="sq-AL"/>
        </w:rPr>
        <w:t>i qasen</w:t>
      </w:r>
      <w:r>
        <w:rPr>
          <w:lang w:val="mk-MK"/>
        </w:rPr>
        <w:t xml:space="preserve"> Kod</w:t>
      </w:r>
      <w:r w:rsidR="00EF335C">
        <w:rPr>
          <w:lang w:val="sq-AL"/>
        </w:rPr>
        <w:t>eksit</w:t>
      </w:r>
      <w:r>
        <w:rPr>
          <w:lang w:val="mk-MK"/>
        </w:rPr>
        <w:t>, dhe Trupi</w:t>
      </w:r>
      <w:r w:rsidR="00EF335C">
        <w:rPr>
          <w:lang w:val="sq-AL"/>
        </w:rPr>
        <w:t>t</w:t>
      </w:r>
      <w:r w:rsidR="00C10C6A">
        <w:rPr>
          <w:lang w:val="mk-MK"/>
        </w:rPr>
        <w:t>, nëse është e nevojshme,</w:t>
      </w:r>
      <w:r>
        <w:rPr>
          <w:lang w:val="mk-MK"/>
        </w:rPr>
        <w:t xml:space="preserve"> të konsultohet me to varësisht nga ekspertiza e tyre. Ky qëndrim rrjedh nga fakti se Trupi Koordinues përfshin institucione dhe organizata që lidhen drejtpërdrejt me sferën e medias dhe (vetë)rregullimin. Megjithatë, nëse </w:t>
      </w:r>
      <w:r w:rsidR="00EF335C">
        <w:rPr>
          <w:lang w:val="sq-AL"/>
        </w:rPr>
        <w:t>ndonjë</w:t>
      </w:r>
      <w:r>
        <w:rPr>
          <w:lang w:val="mk-MK"/>
        </w:rPr>
        <w:t xml:space="preserve"> organizatë vendos të dërgojë kërkesë zyrtare për anëtarësim në Trup, kërkesa do të shqyrtohet dhe më pas do të merret vendimi përfundimtar.</w:t>
      </w:r>
    </w:p>
    <w:p w14:paraId="5D4D7C9A" w14:textId="4EABDE62" w:rsidR="008F01D6" w:rsidRDefault="008F01D6" w:rsidP="009E2307">
      <w:pPr>
        <w:spacing w:after="120" w:line="240" w:lineRule="auto"/>
        <w:ind w:firstLine="720"/>
        <w:jc w:val="both"/>
        <w:rPr>
          <w:lang w:val="mk-MK"/>
        </w:rPr>
      </w:pPr>
      <w:r>
        <w:rPr>
          <w:lang w:val="mk-MK"/>
        </w:rPr>
        <w:t>Anëtarët diskutuan gjithashtu nevojën për të zbatuar një fushatë online që do t'i jepte dukshmëri më të</w:t>
      </w:r>
      <w:r w:rsidR="00EF335C">
        <w:rPr>
          <w:lang w:val="mk-MK"/>
        </w:rPr>
        <w:t xml:space="preserve"> madhe si Kodit të Sjelljes në hapësirën online gjatë proceseve z</w:t>
      </w:r>
      <w:r>
        <w:rPr>
          <w:lang w:val="mk-MK"/>
        </w:rPr>
        <w:t>gjedh</w:t>
      </w:r>
      <w:r w:rsidR="00EF335C">
        <w:rPr>
          <w:lang w:val="mk-MK"/>
        </w:rPr>
        <w:t>ore dhe r</w:t>
      </w:r>
      <w:r>
        <w:rPr>
          <w:lang w:val="mk-MK"/>
        </w:rPr>
        <w:t>eferendumeve, ashtu edhe Trupit Koordinues, dhe që do të përfshi</w:t>
      </w:r>
      <w:r w:rsidR="00F50290">
        <w:rPr>
          <w:lang w:val="sq-AL"/>
        </w:rPr>
        <w:t>jë dhe udhëzime</w:t>
      </w:r>
      <w:r>
        <w:rPr>
          <w:lang w:val="mk-MK"/>
        </w:rPr>
        <w:t xml:space="preserve"> se si qytetarët</w:t>
      </w:r>
      <w:r w:rsidR="00F50290">
        <w:rPr>
          <w:lang w:val="sq-AL"/>
        </w:rPr>
        <w:t xml:space="preserve">/qytetaret do të </w:t>
      </w:r>
      <w:r>
        <w:rPr>
          <w:lang w:val="mk-MK"/>
        </w:rPr>
        <w:t xml:space="preserve">mund të paraqesin </w:t>
      </w:r>
      <w:r w:rsidR="00F50290">
        <w:rPr>
          <w:lang w:val="sq-AL"/>
        </w:rPr>
        <w:t>parashtresa</w:t>
      </w:r>
      <w:r>
        <w:rPr>
          <w:lang w:val="mk-MK"/>
        </w:rPr>
        <w:t xml:space="preserve"> pranë këtij organi. </w:t>
      </w:r>
      <w:r w:rsidR="00F50290">
        <w:rPr>
          <w:lang w:val="sq-AL"/>
        </w:rPr>
        <w:t>Është planifikuar që f</w:t>
      </w:r>
      <w:r>
        <w:rPr>
          <w:lang w:val="mk-MK"/>
        </w:rPr>
        <w:t xml:space="preserve">ushata </w:t>
      </w:r>
      <w:r w:rsidR="00F50290">
        <w:rPr>
          <w:lang w:val="sq-AL"/>
        </w:rPr>
        <w:t>të realizohet</w:t>
      </w:r>
      <w:r>
        <w:rPr>
          <w:lang w:val="mk-MK"/>
        </w:rPr>
        <w:t xml:space="preserve"> në periudhën e ardhshme, dhe përveç kësaj, Kodi do t'u dërgohet të gjitha partive dhe listave të pavarura dhe kandidatëve që do të marrin pjesë në procesin zgjedhor, </w:t>
      </w:r>
      <w:r w:rsidR="00F50290">
        <w:rPr>
          <w:lang w:val="sq-AL"/>
        </w:rPr>
        <w:t xml:space="preserve">që të kenë </w:t>
      </w:r>
      <w:r w:rsidR="00F50290">
        <w:rPr>
          <w:lang w:val="mk-MK"/>
        </w:rPr>
        <w:t xml:space="preserve"> mundësi</w:t>
      </w:r>
      <w:r>
        <w:rPr>
          <w:lang w:val="mk-MK"/>
        </w:rPr>
        <w:t xml:space="preserve"> </w:t>
      </w:r>
      <w:r w:rsidR="00F50290">
        <w:rPr>
          <w:lang w:val="sq-AL"/>
        </w:rPr>
        <w:t>të qasjes në të</w:t>
      </w:r>
      <w:r>
        <w:rPr>
          <w:lang w:val="mk-MK"/>
        </w:rPr>
        <w:t>.</w:t>
      </w:r>
    </w:p>
    <w:p w14:paraId="76C12D24" w14:textId="4289E0DF" w:rsidR="00014B05" w:rsidRDefault="00F50290" w:rsidP="009E2307">
      <w:pPr>
        <w:spacing w:after="120" w:line="240" w:lineRule="auto"/>
        <w:ind w:firstLine="720"/>
        <w:jc w:val="both"/>
        <w:rPr>
          <w:lang w:val="en-US"/>
        </w:rPr>
      </w:pPr>
      <w:r>
        <w:rPr>
          <w:lang w:val="sq-AL"/>
        </w:rPr>
        <w:t>Në pjesën</w:t>
      </w:r>
      <w:r w:rsidR="008F01D6">
        <w:rPr>
          <w:lang w:val="mk-MK"/>
        </w:rPr>
        <w:t xml:space="preserve"> tjetër </w:t>
      </w:r>
      <w:r>
        <w:rPr>
          <w:lang w:val="sq-AL"/>
        </w:rPr>
        <w:t>të</w:t>
      </w:r>
      <w:r w:rsidR="008F01D6">
        <w:rPr>
          <w:lang w:val="mk-MK"/>
        </w:rPr>
        <w:t xml:space="preserve"> takimit </w:t>
      </w:r>
      <w:r>
        <w:rPr>
          <w:lang w:val="sq-AL"/>
        </w:rPr>
        <w:t xml:space="preserve">u </w:t>
      </w:r>
      <w:r w:rsidR="008F01D6">
        <w:rPr>
          <w:lang w:val="mk-MK"/>
        </w:rPr>
        <w:t>diskut</w:t>
      </w:r>
      <w:r>
        <w:rPr>
          <w:lang w:val="sq-AL"/>
        </w:rPr>
        <w:t>ua se është e</w:t>
      </w:r>
      <w:r w:rsidR="008F01D6">
        <w:rPr>
          <w:lang w:val="mk-MK"/>
        </w:rPr>
        <w:t xml:space="preserve"> nevoj</w:t>
      </w:r>
      <w:r>
        <w:rPr>
          <w:lang w:val="sq-AL"/>
        </w:rPr>
        <w:t>shme</w:t>
      </w:r>
      <w:r w:rsidR="008F01D6">
        <w:rPr>
          <w:lang w:val="mk-MK"/>
        </w:rPr>
        <w:t xml:space="preserve"> për të ndryshuar ose sqaruar pjesë të caktuara të Rregullores së Pun</w:t>
      </w:r>
      <w:r w:rsidR="00C10C6A">
        <w:rPr>
          <w:lang w:val="mk-MK"/>
        </w:rPr>
        <w:t>ës t</w:t>
      </w:r>
      <w:r>
        <w:rPr>
          <w:lang w:val="mk-MK"/>
        </w:rPr>
        <w:t xml:space="preserve">ë </w:t>
      </w:r>
      <w:r w:rsidR="00C10C6A">
        <w:rPr>
          <w:lang w:val="sq-AL"/>
        </w:rPr>
        <w:t>Trupit</w:t>
      </w:r>
      <w:r>
        <w:rPr>
          <w:lang w:val="mk-MK"/>
        </w:rPr>
        <w:t xml:space="preserve"> Koordinues për raportimin dhe veprimin sipas parashtresave</w:t>
      </w:r>
      <w:r w:rsidR="008F01D6">
        <w:rPr>
          <w:lang w:val="mk-MK"/>
        </w:rPr>
        <w:t xml:space="preserve"> gjatë Zgjedhjeve ose Referendumeve. </w:t>
      </w:r>
      <w:r>
        <w:rPr>
          <w:lang w:val="sq-AL"/>
        </w:rPr>
        <w:t>Konkretisht</w:t>
      </w:r>
      <w:r w:rsidR="008F01D6">
        <w:rPr>
          <w:lang w:val="mk-MK"/>
        </w:rPr>
        <w:t xml:space="preserve">, u diskutua </w:t>
      </w:r>
      <w:r w:rsidR="006D4D05">
        <w:rPr>
          <w:lang w:val="sq-AL"/>
        </w:rPr>
        <w:t xml:space="preserve">për </w:t>
      </w:r>
      <w:r w:rsidR="008F01D6">
        <w:rPr>
          <w:lang w:val="mk-MK"/>
        </w:rPr>
        <w:t>procesi</w:t>
      </w:r>
      <w:r w:rsidR="006D4D05">
        <w:rPr>
          <w:lang w:val="sq-AL"/>
        </w:rPr>
        <w:t>n e</w:t>
      </w:r>
      <w:r w:rsidR="008F01D6">
        <w:rPr>
          <w:lang w:val="mk-MK"/>
        </w:rPr>
        <w:t xml:space="preserve"> vendimmarrjes </w:t>
      </w:r>
      <w:r w:rsidR="006D4D05">
        <w:rPr>
          <w:lang w:val="sq-AL"/>
        </w:rPr>
        <w:t>në kuadër të</w:t>
      </w:r>
      <w:r w:rsidR="006D4D05">
        <w:rPr>
          <w:lang w:val="mk-MK"/>
        </w:rPr>
        <w:t xml:space="preserve"> trupit</w:t>
      </w:r>
      <w:r w:rsidR="008F01D6">
        <w:rPr>
          <w:lang w:val="mk-MK"/>
        </w:rPr>
        <w:t xml:space="preserve">, </w:t>
      </w:r>
      <w:r w:rsidR="006D4D05">
        <w:rPr>
          <w:lang w:val="sq-AL"/>
        </w:rPr>
        <w:t xml:space="preserve">nga </w:t>
      </w:r>
      <w:r w:rsidR="008F01D6">
        <w:rPr>
          <w:lang w:val="mk-MK"/>
        </w:rPr>
        <w:t>ku anëtarët</w:t>
      </w:r>
      <w:r w:rsidR="006D4D05">
        <w:rPr>
          <w:lang w:val="sq-AL"/>
        </w:rPr>
        <w:t>/anëtaret</w:t>
      </w:r>
      <w:r w:rsidR="008F01D6">
        <w:rPr>
          <w:lang w:val="mk-MK"/>
        </w:rPr>
        <w:t xml:space="preserve"> arritën në përfundimin se për </w:t>
      </w:r>
      <w:r w:rsidR="006D4D05">
        <w:rPr>
          <w:lang w:val="sq-AL"/>
        </w:rPr>
        <w:t>parashtresat</w:t>
      </w:r>
      <w:r w:rsidR="008F01D6">
        <w:rPr>
          <w:lang w:val="mk-MK"/>
        </w:rPr>
        <w:t xml:space="preserve"> e pranuara përmes </w:t>
      </w:r>
      <w:r w:rsidR="006D4D05">
        <w:rPr>
          <w:lang w:val="sq-AL"/>
        </w:rPr>
        <w:t>Trupit</w:t>
      </w:r>
      <w:r w:rsidR="008F01D6">
        <w:rPr>
          <w:lang w:val="mk-MK"/>
        </w:rPr>
        <w:t>, anëtari</w:t>
      </w:r>
      <w:r w:rsidR="006D4D05">
        <w:rPr>
          <w:lang w:val="sq-AL"/>
        </w:rPr>
        <w:t>/anëtarja te i cili/cila</w:t>
      </w:r>
      <w:r w:rsidR="008F01D6">
        <w:rPr>
          <w:lang w:val="mk-MK"/>
        </w:rPr>
        <w:t xml:space="preserve"> do t'i shpërndahe</w:t>
      </w:r>
      <w:r w:rsidR="006D4D05">
        <w:rPr>
          <w:lang w:val="sq-AL"/>
        </w:rPr>
        <w:t>t</w:t>
      </w:r>
      <w:r w:rsidR="008F01D6">
        <w:rPr>
          <w:lang w:val="mk-MK"/>
        </w:rPr>
        <w:t xml:space="preserve"> duhet të paraqesë </w:t>
      </w:r>
      <w:r w:rsidR="007041C1">
        <w:rPr>
          <w:lang w:val="sq-AL"/>
        </w:rPr>
        <w:t>me</w:t>
      </w:r>
      <w:bookmarkStart w:id="0" w:name="_GoBack"/>
      <w:bookmarkEnd w:id="0"/>
      <w:r w:rsidR="006D4D05">
        <w:rPr>
          <w:lang w:val="sq-AL"/>
        </w:rPr>
        <w:t>ndim</w:t>
      </w:r>
      <w:r w:rsidR="008F01D6">
        <w:rPr>
          <w:lang w:val="mk-MK"/>
        </w:rPr>
        <w:t xml:space="preserve"> ose rekomandim, pas së cilës </w:t>
      </w:r>
      <w:r w:rsidR="006D4D05">
        <w:rPr>
          <w:lang w:val="sq-AL"/>
        </w:rPr>
        <w:t>Trupi</w:t>
      </w:r>
      <w:r w:rsidR="008F01D6">
        <w:rPr>
          <w:lang w:val="mk-MK"/>
        </w:rPr>
        <w:t xml:space="preserve"> Koordinues do të marrë vendimin në një hap të vetëm, në vend që </w:t>
      </w:r>
      <w:r w:rsidR="006D4D05">
        <w:rPr>
          <w:lang w:val="sq-AL"/>
        </w:rPr>
        <w:t>të veprojë për herë të dytë</w:t>
      </w:r>
      <w:r w:rsidR="008F01D6">
        <w:rPr>
          <w:lang w:val="mk-MK"/>
        </w:rPr>
        <w:t xml:space="preserve"> në lidhje me anëtarët</w:t>
      </w:r>
      <w:r w:rsidR="006D4D05">
        <w:rPr>
          <w:lang w:val="sq-AL"/>
        </w:rPr>
        <w:t>/anëtaret,</w:t>
      </w:r>
      <w:r w:rsidR="008F01D6">
        <w:rPr>
          <w:lang w:val="mk-MK"/>
        </w:rPr>
        <w:t xml:space="preserve"> siç ndodhi gjatë ciklit të fundit zgjedhor. </w:t>
      </w:r>
    </w:p>
    <w:p w14:paraId="16EF4CD8" w14:textId="77777777" w:rsidR="00014B05" w:rsidRDefault="00014B05" w:rsidP="009E2307">
      <w:pPr>
        <w:spacing w:after="120" w:line="240" w:lineRule="auto"/>
        <w:ind w:firstLine="720"/>
        <w:jc w:val="both"/>
        <w:rPr>
          <w:lang w:val="en-US"/>
        </w:rPr>
      </w:pPr>
    </w:p>
    <w:p w14:paraId="0B237974" w14:textId="77777777" w:rsidR="00014B05" w:rsidRDefault="00014B05" w:rsidP="009E2307">
      <w:pPr>
        <w:spacing w:after="120" w:line="240" w:lineRule="auto"/>
        <w:ind w:firstLine="720"/>
        <w:jc w:val="both"/>
        <w:rPr>
          <w:lang w:val="en-US"/>
        </w:rPr>
      </w:pPr>
    </w:p>
    <w:p w14:paraId="2276200A" w14:textId="77777777" w:rsidR="00014B05" w:rsidRDefault="00014B05" w:rsidP="009E2307">
      <w:pPr>
        <w:spacing w:after="120" w:line="240" w:lineRule="auto"/>
        <w:ind w:firstLine="720"/>
        <w:jc w:val="both"/>
        <w:rPr>
          <w:lang w:val="en-US"/>
        </w:rPr>
      </w:pPr>
    </w:p>
    <w:p w14:paraId="00B21031" w14:textId="6AF70B37" w:rsidR="008F01D6" w:rsidRPr="00137F60" w:rsidRDefault="008F01D6" w:rsidP="009E2307">
      <w:pPr>
        <w:spacing w:after="120" w:line="240" w:lineRule="auto"/>
        <w:ind w:firstLine="720"/>
        <w:jc w:val="both"/>
        <w:rPr>
          <w:lang w:val="mk-MK"/>
        </w:rPr>
      </w:pPr>
      <w:r>
        <w:rPr>
          <w:lang w:val="mk-MK"/>
        </w:rPr>
        <w:t>Ndryshimet e mbetura në Rregulloren e Punës të diskutuara në takim ishin të natyrës teknike.</w:t>
      </w:r>
    </w:p>
    <w:p w14:paraId="3704CF45" w14:textId="77777777" w:rsidR="00151D33" w:rsidRPr="00642895" w:rsidRDefault="00151D33" w:rsidP="009E2307">
      <w:pPr>
        <w:spacing w:after="12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mk-MK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511"/>
      </w:tblGrid>
      <w:tr w:rsidR="001E3EEE" w:rsidRPr="00642895" w14:paraId="29F3CA1E" w14:textId="77777777" w:rsidTr="00151D33">
        <w:tc>
          <w:tcPr>
            <w:tcW w:w="4511" w:type="dxa"/>
          </w:tcPr>
          <w:p w14:paraId="3CC43202" w14:textId="77777777" w:rsidR="00014B05" w:rsidRDefault="00014B05" w:rsidP="009E2307">
            <w:pPr>
              <w:spacing w:after="120"/>
              <w:ind w:left="-5"/>
              <w:rPr>
                <w:rFonts w:ascii="Arial Narrow" w:hAnsi="Arial Narrow" w:cstheme="minorHAnsi"/>
                <w:lang w:val="en-US"/>
              </w:rPr>
            </w:pPr>
          </w:p>
          <w:p w14:paraId="35FC386D" w14:textId="55947E75" w:rsidR="001E3EEE" w:rsidRPr="00642895" w:rsidRDefault="001E3EEE" w:rsidP="009E2307">
            <w:pPr>
              <w:spacing w:after="120"/>
              <w:ind w:left="-5"/>
              <w:rPr>
                <w:rFonts w:ascii="Arial Narrow" w:hAnsi="Arial Narrow" w:cstheme="minorHAnsi"/>
                <w:lang w:val="mk-MK"/>
              </w:rPr>
            </w:pPr>
            <w:r w:rsidRPr="00642895">
              <w:rPr>
                <w:rFonts w:ascii="Arial Narrow" w:hAnsi="Arial Narrow" w:cstheme="minorHAnsi"/>
                <w:lang w:val="mk-MK"/>
              </w:rPr>
              <w:t>Shkup,</w:t>
            </w:r>
          </w:p>
          <w:p w14:paraId="280D6C3D" w14:textId="0FCD66DE" w:rsidR="001E3EEE" w:rsidRPr="00642895" w:rsidRDefault="006D4D05" w:rsidP="009E2307">
            <w:pPr>
              <w:spacing w:after="120"/>
              <w:ind w:left="-5"/>
              <w:rPr>
                <w:rFonts w:ascii="Arial Narrow" w:hAnsi="Arial Narrow" w:cstheme="minorHAnsi"/>
                <w:b/>
                <w:lang w:val="mk-MK"/>
              </w:rPr>
            </w:pPr>
            <w:r>
              <w:rPr>
                <w:rFonts w:ascii="Arial Narrow" w:hAnsi="Arial Narrow" w:cstheme="minorHAnsi"/>
                <w:lang w:val="mk-MK"/>
              </w:rPr>
              <w:t>21.</w:t>
            </w:r>
            <w:r w:rsidR="008F01D6">
              <w:rPr>
                <w:rFonts w:ascii="Arial Narrow" w:hAnsi="Arial Narrow" w:cstheme="minorHAnsi"/>
                <w:lang w:val="mk-MK"/>
              </w:rPr>
              <w:t>8.2025</w:t>
            </w:r>
          </w:p>
        </w:tc>
        <w:tc>
          <w:tcPr>
            <w:tcW w:w="4511" w:type="dxa"/>
          </w:tcPr>
          <w:p w14:paraId="40C48DDD" w14:textId="77777777" w:rsidR="00014B05" w:rsidRDefault="00014B05" w:rsidP="009E2307">
            <w:pPr>
              <w:spacing w:after="120"/>
              <w:ind w:left="-5"/>
              <w:jc w:val="center"/>
              <w:rPr>
                <w:rFonts w:ascii="Arial Narrow" w:hAnsi="Arial Narrow" w:cstheme="minorHAnsi"/>
                <w:b/>
                <w:lang w:val="en-US"/>
              </w:rPr>
            </w:pPr>
          </w:p>
          <w:p w14:paraId="049ACD21" w14:textId="4DBF58F5" w:rsidR="008F01D6" w:rsidRPr="00F975BE" w:rsidRDefault="008F01D6" w:rsidP="009E2307">
            <w:pPr>
              <w:spacing w:after="120"/>
              <w:ind w:left="-5"/>
              <w:jc w:val="center"/>
              <w:rPr>
                <w:rFonts w:ascii="Arial Narrow" w:hAnsi="Arial Narrow" w:cstheme="minorHAnsi"/>
                <w:b/>
                <w:lang w:val="mk-MK"/>
              </w:rPr>
            </w:pPr>
            <w:r w:rsidRPr="00F975BE">
              <w:rPr>
                <w:rFonts w:ascii="Arial Narrow" w:hAnsi="Arial Narrow" w:cstheme="minorHAnsi"/>
                <w:b/>
                <w:lang w:val="mk-MK"/>
              </w:rPr>
              <w:t>Trupi koordinues</w:t>
            </w:r>
          </w:p>
          <w:p w14:paraId="41BC12A0" w14:textId="7A0FB5E6" w:rsidR="008F01D6" w:rsidRPr="00F975BE" w:rsidRDefault="008F01D6" w:rsidP="009E2307">
            <w:pPr>
              <w:spacing w:after="120"/>
              <w:ind w:left="-5"/>
              <w:jc w:val="center"/>
              <w:rPr>
                <w:rFonts w:ascii="Arial Narrow" w:hAnsi="Arial Narrow" w:cstheme="minorHAnsi"/>
                <w:b/>
                <w:lang w:val="mk-MK"/>
              </w:rPr>
            </w:pPr>
            <w:r w:rsidRPr="00F975BE">
              <w:rPr>
                <w:rFonts w:ascii="Arial Narrow" w:hAnsi="Arial Narrow" w:cstheme="minorHAnsi"/>
                <w:b/>
                <w:lang w:val="mk-MK"/>
              </w:rPr>
              <w:t xml:space="preserve">për monitorimin e </w:t>
            </w:r>
            <w:r w:rsidR="00C10C6A">
              <w:rPr>
                <w:rFonts w:ascii="Arial Narrow" w:hAnsi="Arial Narrow" w:cstheme="minorHAnsi"/>
                <w:b/>
                <w:lang w:val="sq-AL"/>
              </w:rPr>
              <w:t>respektimit të</w:t>
            </w:r>
            <w:r w:rsidRPr="00F975BE">
              <w:rPr>
                <w:rFonts w:ascii="Arial Narrow" w:hAnsi="Arial Narrow" w:cstheme="minorHAnsi"/>
                <w:b/>
                <w:lang w:val="mk-MK"/>
              </w:rPr>
              <w:t xml:space="preserve"> parime</w:t>
            </w:r>
            <w:r w:rsidR="00C10C6A">
              <w:rPr>
                <w:rFonts w:ascii="Arial Narrow" w:hAnsi="Arial Narrow" w:cstheme="minorHAnsi"/>
                <w:b/>
                <w:lang w:val="sq-AL"/>
              </w:rPr>
              <w:t>ve</w:t>
            </w:r>
            <w:r w:rsidRPr="00F975BE">
              <w:rPr>
                <w:rFonts w:ascii="Arial Narrow" w:hAnsi="Arial Narrow" w:cstheme="minorHAnsi"/>
                <w:b/>
                <w:lang w:val="mk-MK"/>
              </w:rPr>
              <w:t xml:space="preserve"> dhe standardet e Kodit</w:t>
            </w:r>
          </w:p>
          <w:p w14:paraId="67236155" w14:textId="77777777" w:rsidR="008F01D6" w:rsidRPr="00F975BE" w:rsidRDefault="008F01D6" w:rsidP="009E2307">
            <w:pPr>
              <w:spacing w:after="120"/>
              <w:ind w:left="-5"/>
              <w:jc w:val="center"/>
              <w:rPr>
                <w:rFonts w:ascii="Arial Narrow" w:hAnsi="Arial Narrow" w:cstheme="minorHAnsi"/>
                <w:b/>
                <w:lang w:val="mk-MK"/>
              </w:rPr>
            </w:pPr>
            <w:r>
              <w:rPr>
                <w:rFonts w:ascii="Arial Narrow" w:hAnsi="Arial Narrow" w:cstheme="minorHAnsi"/>
                <w:b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46228D" wp14:editId="1BA841F5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210185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0BDB23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pt,16.55pt" to="184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359F895" w14:textId="77777777" w:rsidR="008F01D6" w:rsidRPr="00F975BE" w:rsidRDefault="008F01D6" w:rsidP="009E2307">
            <w:pPr>
              <w:spacing w:after="120"/>
              <w:ind w:left="-5" w:hanging="10"/>
              <w:jc w:val="center"/>
              <w:rPr>
                <w:rFonts w:ascii="Arial Narrow" w:hAnsi="Arial Narrow" w:cstheme="minorHAnsi"/>
                <w:b/>
                <w:lang w:val="mk-MK"/>
              </w:rPr>
            </w:pPr>
            <w:r w:rsidRPr="00F975BE">
              <w:rPr>
                <w:rFonts w:ascii="Arial Narrow" w:hAnsi="Arial Narrow" w:cstheme="minorHAnsi"/>
                <w:b/>
                <w:lang w:val="mk-MK"/>
              </w:rPr>
              <w:t>Biljana Georgievska</w:t>
            </w:r>
          </w:p>
          <w:p w14:paraId="3677B8A8" w14:textId="647F0917" w:rsidR="001E3EEE" w:rsidRPr="00642895" w:rsidRDefault="00C10C6A" w:rsidP="009E2307">
            <w:pPr>
              <w:spacing w:after="120"/>
              <w:ind w:left="-5" w:hanging="10"/>
              <w:jc w:val="center"/>
              <w:rPr>
                <w:rFonts w:ascii="Arial Narrow" w:hAnsi="Arial Narrow" w:cstheme="minorHAnsi"/>
                <w:b/>
                <w:lang w:val="mk-MK"/>
              </w:rPr>
            </w:pPr>
            <w:r>
              <w:rPr>
                <w:rFonts w:ascii="Arial Narrow" w:hAnsi="Arial Narrow" w:cstheme="minorHAnsi"/>
                <w:b/>
                <w:lang w:val="mk-MK"/>
              </w:rPr>
              <w:t>Koordinatore</w:t>
            </w:r>
          </w:p>
        </w:tc>
      </w:tr>
    </w:tbl>
    <w:p w14:paraId="79A13464" w14:textId="77777777" w:rsidR="001E3EEE" w:rsidRPr="00642895" w:rsidRDefault="001E3EEE" w:rsidP="009E2307">
      <w:pPr>
        <w:spacing w:after="120" w:line="240" w:lineRule="auto"/>
        <w:jc w:val="both"/>
        <w:rPr>
          <w:rFonts w:ascii="Arial Narrow" w:hAnsi="Arial Narrow" w:cs="Arial"/>
          <w:sz w:val="24"/>
          <w:szCs w:val="24"/>
          <w:lang w:val="mk-MK"/>
        </w:rPr>
      </w:pPr>
    </w:p>
    <w:sectPr w:rsidR="001E3EEE" w:rsidRPr="00642895" w:rsidSect="009E2307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7A1CD" w14:textId="77777777" w:rsidR="00782230" w:rsidRDefault="00782230" w:rsidP="00642895">
      <w:pPr>
        <w:spacing w:after="0" w:line="240" w:lineRule="auto"/>
      </w:pPr>
      <w:r>
        <w:separator/>
      </w:r>
    </w:p>
  </w:endnote>
  <w:endnote w:type="continuationSeparator" w:id="0">
    <w:p w14:paraId="67DBB195" w14:textId="77777777" w:rsidR="00782230" w:rsidRDefault="00782230" w:rsidP="0064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E6F24" w14:textId="77777777" w:rsidR="00782230" w:rsidRDefault="00782230" w:rsidP="00642895">
      <w:pPr>
        <w:spacing w:after="0" w:line="240" w:lineRule="auto"/>
      </w:pPr>
      <w:r>
        <w:separator/>
      </w:r>
    </w:p>
  </w:footnote>
  <w:footnote w:type="continuationSeparator" w:id="0">
    <w:p w14:paraId="577591B8" w14:textId="77777777" w:rsidR="00782230" w:rsidRDefault="00782230" w:rsidP="00642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DCAB0" w14:textId="0A169C04" w:rsidR="008229B6" w:rsidRPr="008229B6" w:rsidRDefault="00642895" w:rsidP="008229B6">
    <w:pPr>
      <w:pStyle w:val="Header"/>
      <w:tabs>
        <w:tab w:val="clear" w:pos="9360"/>
        <w:tab w:val="right" w:pos="9781"/>
      </w:tabs>
      <w:ind w:left="-993" w:right="-755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lang w:val="sq-AL" w:eastAsia="sq-AL"/>
      </w:rPr>
      <w:drawing>
        <wp:inline distT="0" distB="0" distL="0" distR="0" wp14:anchorId="0DC8E364" wp14:editId="759B1422">
          <wp:extent cx="1171575" cy="328041"/>
          <wp:effectExtent l="0" t="0" r="0" b="0"/>
          <wp:docPr id="5399675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805" cy="33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sq-AL" w:eastAsia="sq-AL"/>
      </w:rPr>
      <w:drawing>
        <wp:inline distT="0" distB="0" distL="0" distR="0" wp14:anchorId="4E97CA10" wp14:editId="4086A3A6">
          <wp:extent cx="1647825" cy="242053"/>
          <wp:effectExtent l="0" t="0" r="0" b="5715"/>
          <wp:docPr id="27147367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849" cy="2555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sq-AL" w:eastAsia="sq-AL"/>
      </w:rPr>
      <w:drawing>
        <wp:inline distT="0" distB="0" distL="0" distR="0" wp14:anchorId="374862F5" wp14:editId="141F5D8C">
          <wp:extent cx="1123740" cy="647065"/>
          <wp:effectExtent l="0" t="0" r="0" b="635"/>
          <wp:docPr id="8329789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422" cy="65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42895"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  <w:t xml:space="preserve"> </w:t>
    </w:r>
    <w:r w:rsidR="008229B6">
      <w:rPr>
        <w:rFonts w:ascii="Times New Roman" w:eastAsia="Times New Roman" w:hAnsi="Times New Roman" w:cs="Times New Roman"/>
        <w:noProof/>
        <w:kern w:val="0"/>
        <w:sz w:val="24"/>
        <w:szCs w:val="24"/>
        <w:lang w:val="sq-AL" w:eastAsia="sq-AL"/>
        <w14:ligatures w14:val="none"/>
      </w:rPr>
      <w:drawing>
        <wp:inline distT="0" distB="0" distL="0" distR="0" wp14:anchorId="1DAC2190" wp14:editId="446C239B">
          <wp:extent cx="560705" cy="682728"/>
          <wp:effectExtent l="0" t="0" r="0" b="3175"/>
          <wp:docPr id="16848623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281" cy="6895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42895"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  <w:t xml:space="preserve"> </w:t>
    </w:r>
    <w:r w:rsidR="008229B6" w:rsidRPr="008229B6">
      <w:rPr>
        <w:rFonts w:ascii="Times New Roman" w:eastAsia="Times New Roman" w:hAnsi="Times New Roman" w:cs="Times New Roman"/>
        <w:noProof/>
        <w:sz w:val="24"/>
        <w:szCs w:val="24"/>
        <w:lang w:val="sq-AL" w:eastAsia="sq-AL"/>
      </w:rPr>
      <w:drawing>
        <wp:inline distT="0" distB="0" distL="0" distR="0" wp14:anchorId="769E5DB4" wp14:editId="7E5E4FFA">
          <wp:extent cx="1019175" cy="297081"/>
          <wp:effectExtent l="0" t="0" r="0" b="8255"/>
          <wp:docPr id="144549729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26" cy="303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29B6">
      <w:rPr>
        <w:rFonts w:ascii="Times New Roman" w:eastAsia="Times New Roman" w:hAnsi="Times New Roman" w:cs="Times New Roman"/>
        <w:noProof/>
        <w:kern w:val="0"/>
        <w:sz w:val="24"/>
        <w:szCs w:val="24"/>
        <w:lang w:val="sq-AL" w:eastAsia="sq-AL"/>
        <w14:ligatures w14:val="none"/>
      </w:rPr>
      <w:drawing>
        <wp:inline distT="0" distB="0" distL="0" distR="0" wp14:anchorId="7E183512" wp14:editId="74DB9EDF">
          <wp:extent cx="1055796" cy="246380"/>
          <wp:effectExtent l="0" t="0" r="0" b="1270"/>
          <wp:docPr id="130430313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502" cy="2467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92A6DA" w14:textId="58D584FF" w:rsidR="00642895" w:rsidRPr="00642895" w:rsidRDefault="00642895" w:rsidP="00642895">
    <w:pPr>
      <w:pStyle w:val="Header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5CA2"/>
    <w:multiLevelType w:val="hybridMultilevel"/>
    <w:tmpl w:val="50D2FE52"/>
    <w:lvl w:ilvl="0" w:tplc="20744916">
      <w:start w:val="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DA"/>
    <w:rsid w:val="00014B05"/>
    <w:rsid w:val="00061D21"/>
    <w:rsid w:val="00151D33"/>
    <w:rsid w:val="00152127"/>
    <w:rsid w:val="00180CC2"/>
    <w:rsid w:val="001811D2"/>
    <w:rsid w:val="001E3EEE"/>
    <w:rsid w:val="003D5FF1"/>
    <w:rsid w:val="00642895"/>
    <w:rsid w:val="006C6EA1"/>
    <w:rsid w:val="006D4D05"/>
    <w:rsid w:val="007041C1"/>
    <w:rsid w:val="00731265"/>
    <w:rsid w:val="00782230"/>
    <w:rsid w:val="007A656F"/>
    <w:rsid w:val="008229B6"/>
    <w:rsid w:val="008C2A6B"/>
    <w:rsid w:val="008F01D6"/>
    <w:rsid w:val="008F4B49"/>
    <w:rsid w:val="009E2307"/>
    <w:rsid w:val="00BB07BD"/>
    <w:rsid w:val="00C10C6A"/>
    <w:rsid w:val="00CC52DA"/>
    <w:rsid w:val="00D40EA6"/>
    <w:rsid w:val="00EF335C"/>
    <w:rsid w:val="00F37B7F"/>
    <w:rsid w:val="00F50290"/>
    <w:rsid w:val="00FE5C4B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D9537"/>
  <w15:chartTrackingRefBased/>
  <w15:docId w15:val="{27D150DB-B060-4B87-9BBF-3141AA00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5C4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5C4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3EEE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2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895"/>
  </w:style>
  <w:style w:type="paragraph" w:styleId="Footer">
    <w:name w:val="footer"/>
    <w:basedOn w:val="Normal"/>
    <w:link w:val="FooterChar"/>
    <w:uiPriority w:val="99"/>
    <w:unhideWhenUsed/>
    <w:rsid w:val="00642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895"/>
  </w:style>
  <w:style w:type="paragraph" w:styleId="NormalWeb">
    <w:name w:val="Normal (Web)"/>
    <w:basedOn w:val="Normal"/>
    <w:uiPriority w:val="99"/>
    <w:semiHidden/>
    <w:unhideWhenUsed/>
    <w:rsid w:val="0064289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customStyle="1" w:styleId="elementtoproof1">
    <w:name w:val="elementtoproof1"/>
    <w:basedOn w:val="Normal"/>
    <w:uiPriority w:val="99"/>
    <w:semiHidden/>
    <w:rsid w:val="00642895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Ep. Petreska</dc:creator>
  <cp:keywords/>
  <dc:description/>
  <cp:lastModifiedBy>Antoneta Shabani</cp:lastModifiedBy>
  <cp:revision>2</cp:revision>
  <dcterms:created xsi:type="dcterms:W3CDTF">2025-08-21T09:48:00Z</dcterms:created>
  <dcterms:modified xsi:type="dcterms:W3CDTF">2025-08-21T09:48:00Z</dcterms:modified>
</cp:coreProperties>
</file>